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1F4C32" w:rsidRPr="000E126B" w:rsidRDefault="001F4C32" w:rsidP="001F4C32">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Pr>
          <w:b/>
          <w:sz w:val="24"/>
          <w:szCs w:val="24"/>
          <w:lang w:eastAsia="ko-KR"/>
        </w:rPr>
        <w:t>81</w:t>
      </w:r>
      <w:r w:rsidRPr="000E126B">
        <w:rPr>
          <w:rFonts w:hint="eastAsia"/>
          <w:b/>
          <w:sz w:val="24"/>
          <w:szCs w:val="24"/>
          <w:lang w:eastAsia="ko-KR"/>
        </w:rPr>
        <w:tab/>
      </w:r>
      <w:r w:rsidRPr="00544574">
        <w:rPr>
          <w:b/>
          <w:i/>
          <w:noProof/>
          <w:sz w:val="24"/>
          <w:szCs w:val="24"/>
          <w:lang w:eastAsia="ko-KR"/>
        </w:rPr>
        <w:t>R1-15</w:t>
      </w:r>
      <w:r w:rsidR="00E36934">
        <w:rPr>
          <w:b/>
          <w:i/>
          <w:noProof/>
          <w:sz w:val="24"/>
          <w:szCs w:val="24"/>
          <w:lang w:eastAsia="ko-KR"/>
        </w:rPr>
        <w:t>3388</w:t>
      </w:r>
      <w:bookmarkStart w:id="0" w:name="_GoBack"/>
      <w:bookmarkEnd w:id="0"/>
    </w:p>
    <w:p w:rsidR="001F4C32" w:rsidRPr="000E126B" w:rsidRDefault="001F4C32" w:rsidP="001F4C32">
      <w:pPr>
        <w:pStyle w:val="Header"/>
        <w:rPr>
          <w:rFonts w:cs="Arial"/>
          <w:bCs/>
          <w:sz w:val="24"/>
          <w:szCs w:val="24"/>
          <w:lang w:val="en-US" w:eastAsia="ja-JP"/>
        </w:rPr>
      </w:pPr>
      <w:r>
        <w:rPr>
          <w:rFonts w:cs="Arial"/>
          <w:bCs/>
          <w:sz w:val="24"/>
          <w:szCs w:val="24"/>
          <w:lang w:val="en-US" w:eastAsia="ja-JP"/>
        </w:rPr>
        <w:t>Fukuoka, Japan</w:t>
      </w:r>
      <w:r w:rsidRPr="000E126B">
        <w:rPr>
          <w:rFonts w:cs="Arial"/>
          <w:bCs/>
          <w:sz w:val="24"/>
          <w:szCs w:val="24"/>
          <w:lang w:val="en-US" w:eastAsia="ja-JP"/>
        </w:rPr>
        <w:t xml:space="preserve">, </w:t>
      </w:r>
      <w:r>
        <w:rPr>
          <w:rFonts w:cs="Arial"/>
          <w:bCs/>
          <w:sz w:val="24"/>
          <w:szCs w:val="24"/>
          <w:lang w:val="en-US" w:eastAsia="ja-JP"/>
        </w:rPr>
        <w:t>25</w:t>
      </w:r>
      <w:r w:rsidRPr="000E126B">
        <w:rPr>
          <w:rFonts w:cs="Arial"/>
          <w:bCs/>
          <w:sz w:val="24"/>
          <w:szCs w:val="24"/>
          <w:vertAlign w:val="superscript"/>
          <w:lang w:val="en-US" w:eastAsia="ja-JP"/>
        </w:rPr>
        <w:t>th</w:t>
      </w:r>
      <w:r w:rsidRPr="000E126B">
        <w:rPr>
          <w:rFonts w:cs="Arial"/>
          <w:bCs/>
          <w:sz w:val="24"/>
          <w:szCs w:val="24"/>
          <w:lang w:val="en-US" w:eastAsia="ja-JP"/>
        </w:rPr>
        <w:t xml:space="preserve"> – </w:t>
      </w:r>
      <w:r>
        <w:rPr>
          <w:rFonts w:cs="Arial"/>
          <w:bCs/>
          <w:sz w:val="24"/>
          <w:szCs w:val="24"/>
          <w:lang w:val="en-US" w:eastAsia="ja-JP"/>
        </w:rPr>
        <w:t>29</w:t>
      </w:r>
      <w:r w:rsidRPr="000E126B">
        <w:rPr>
          <w:rFonts w:cs="Arial" w:hint="eastAsia"/>
          <w:bCs/>
          <w:sz w:val="24"/>
          <w:szCs w:val="24"/>
          <w:vertAlign w:val="superscript"/>
          <w:lang w:val="en-US" w:eastAsia="ja-JP"/>
        </w:rPr>
        <w:t>th</w:t>
      </w:r>
      <w:r>
        <w:rPr>
          <w:rFonts w:cs="Arial"/>
          <w:bCs/>
          <w:sz w:val="24"/>
          <w:szCs w:val="24"/>
          <w:vertAlign w:val="superscript"/>
          <w:lang w:val="en-US" w:eastAsia="ja-JP"/>
        </w:rPr>
        <w:t xml:space="preserve"> </w:t>
      </w:r>
      <w:r>
        <w:rPr>
          <w:rFonts w:cs="Arial"/>
          <w:bCs/>
          <w:sz w:val="24"/>
          <w:szCs w:val="24"/>
          <w:lang w:val="en-US" w:eastAsia="ja-JP"/>
        </w:rPr>
        <w:t xml:space="preserve">May </w:t>
      </w:r>
      <w:r w:rsidRPr="000E126B">
        <w:rPr>
          <w:rFonts w:cs="Arial"/>
          <w:bCs/>
          <w:sz w:val="24"/>
          <w:szCs w:val="24"/>
          <w:lang w:val="en-US"/>
        </w:rPr>
        <w:t>201</w:t>
      </w:r>
      <w:r w:rsidRPr="000E126B">
        <w:rPr>
          <w:rFonts w:cs="Arial" w:hint="eastAsia"/>
          <w:bCs/>
          <w:sz w:val="24"/>
          <w:szCs w:val="24"/>
          <w:lang w:val="en-US" w:eastAsia="ja-JP"/>
        </w:rPr>
        <w:t>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1" w:name="Source"/>
      <w:bookmarkEnd w:id="1"/>
      <w:r w:rsidR="00F72EB2">
        <w:rPr>
          <w:rFonts w:ascii="Arial" w:hAnsi="Arial"/>
          <w:sz w:val="24"/>
          <w:szCs w:val="24"/>
        </w:rPr>
        <w:t>6</w:t>
      </w:r>
      <w:r w:rsidR="0022306F">
        <w:rPr>
          <w:rFonts w:ascii="Arial" w:hAnsi="Arial"/>
          <w:sz w:val="24"/>
          <w:szCs w:val="24"/>
        </w:rPr>
        <w:t>.2.5.2</w:t>
      </w:r>
      <w:r w:rsidR="00735CF3">
        <w:rPr>
          <w:rFonts w:ascii="Arial" w:hAnsi="Arial"/>
          <w:sz w:val="24"/>
          <w:szCs w:val="24"/>
        </w:rPr>
        <w:t>.1</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25C24" w:rsidRDefault="00E51D2E" w:rsidP="005836E0">
      <w:pPr>
        <w:tabs>
          <w:tab w:val="left" w:pos="1985"/>
        </w:tabs>
        <w:jc w:val="left"/>
        <w:rPr>
          <w:rFonts w:ascii="Arial" w:hAnsi="Arial"/>
          <w:b/>
          <w:sz w:val="24"/>
          <w:lang w:val="en-GB"/>
        </w:rPr>
      </w:pPr>
      <w:r>
        <w:rPr>
          <w:rFonts w:ascii="Arial" w:hAnsi="Arial"/>
          <w:b/>
          <w:sz w:val="24"/>
        </w:rPr>
        <w:t>Title:</w:t>
      </w:r>
      <w:r w:rsidRPr="0072162A">
        <w:rPr>
          <w:rFonts w:ascii="Arial" w:hAnsi="Arial"/>
          <w:b/>
          <w:sz w:val="24"/>
        </w:rPr>
        <w:t xml:space="preserve"> </w:t>
      </w:r>
      <w:r>
        <w:rPr>
          <w:rFonts w:ascii="Arial" w:hAnsi="Arial"/>
          <w:b/>
          <w:sz w:val="24"/>
        </w:rPr>
        <w:tab/>
      </w:r>
      <w:r w:rsidR="004D62E7" w:rsidRPr="004D62E7">
        <w:rPr>
          <w:rFonts w:ascii="Arial" w:hAnsi="Arial"/>
          <w:sz w:val="24"/>
        </w:rPr>
        <w:t>Reduced Feedback Scheme for Rel.13 FD-MIMO</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2" w:name="DocumentFor"/>
      <w:bookmarkEnd w:id="2"/>
      <w:r w:rsidRPr="004C2F08">
        <w:rPr>
          <w:rFonts w:hint="eastAsia"/>
          <w:b/>
          <w:sz w:val="28"/>
        </w:rPr>
        <w:t>Introduction</w:t>
      </w:r>
    </w:p>
    <w:p w:rsidR="004D62E7" w:rsidRDefault="004D62E7" w:rsidP="004D62E7">
      <w:pPr>
        <w:pStyle w:val="a2"/>
        <w:spacing w:line="288" w:lineRule="auto"/>
      </w:pPr>
      <w:r>
        <w:t>In 3GPP RAN #65, a Rel.13 study item (SI) on EBF and Full Dimension</w:t>
      </w:r>
      <w:r w:rsidR="00BC1F87">
        <w:t xml:space="preserve"> MIMO (FD-MIMO) was approved </w:t>
      </w:r>
      <w:r w:rsidR="00BC1F87">
        <w:fldChar w:fldCharType="begin"/>
      </w:r>
      <w:r w:rsidR="00BC1F87">
        <w:instrText xml:space="preserve"> REF _Ref416189904 \r \h </w:instrText>
      </w:r>
      <w:r w:rsidR="00BC1F87">
        <w:fldChar w:fldCharType="separate"/>
      </w:r>
      <w:r w:rsidR="00BC1F87">
        <w:t>[1]</w:t>
      </w:r>
      <w:r w:rsidR="00BC1F87">
        <w:fldChar w:fldCharType="end"/>
      </w:r>
      <w:r>
        <w:t xml:space="preserve">. Among several items is a study of possible enhancements to support 2D rectangular array. </w:t>
      </w:r>
      <w:r w:rsidR="00BC1F87">
        <w:t>T</w:t>
      </w:r>
      <w:r>
        <w:t xml:space="preserve">o enable FD-MIMO, the SI intends to identify some potential areas of improvement in specifications: </w:t>
      </w:r>
    </w:p>
    <w:p w:rsidR="004D62E7" w:rsidRDefault="004D62E7" w:rsidP="004D62E7">
      <w:pPr>
        <w:numPr>
          <w:ilvl w:val="0"/>
          <w:numId w:val="20"/>
        </w:numPr>
        <w:overflowPunct w:val="0"/>
        <w:autoSpaceDE w:val="0"/>
        <w:autoSpaceDN w:val="0"/>
        <w:adjustRightInd w:val="0"/>
        <w:spacing w:after="0"/>
        <w:ind w:left="709" w:right="-101" w:hanging="309"/>
        <w:jc w:val="left"/>
        <w:textAlignment w:val="baseline"/>
        <w:rPr>
          <w:i/>
        </w:rPr>
      </w:pPr>
      <w:r>
        <w:rPr>
          <w:i/>
        </w:rPr>
        <w:t xml:space="preserve">Identify/evaluate potential enhancements required for implementing the </w:t>
      </w:r>
      <w:r>
        <w:rPr>
          <w:i/>
          <w:lang w:eastAsia="zh-CN"/>
        </w:rPr>
        <w:t>SU/MU-</w:t>
      </w:r>
      <w:r>
        <w:rPr>
          <w:i/>
        </w:rPr>
        <w:t>MIMO transmission schemes that would provide the identified performance benefits including</w:t>
      </w:r>
    </w:p>
    <w:p w:rsidR="004D62E7" w:rsidRDefault="004D62E7" w:rsidP="004D62E7">
      <w:pPr>
        <w:numPr>
          <w:ilvl w:val="1"/>
          <w:numId w:val="20"/>
        </w:numPr>
        <w:overflowPunct w:val="0"/>
        <w:autoSpaceDE w:val="0"/>
        <w:autoSpaceDN w:val="0"/>
        <w:adjustRightInd w:val="0"/>
        <w:spacing w:after="0"/>
        <w:ind w:right="-101"/>
        <w:jc w:val="left"/>
        <w:textAlignment w:val="baseline"/>
        <w:rPr>
          <w:i/>
        </w:rPr>
      </w:pPr>
      <w:r>
        <w:rPr>
          <w:i/>
        </w:rPr>
        <w:t>...</w:t>
      </w:r>
    </w:p>
    <w:p w:rsidR="004D62E7" w:rsidRDefault="004D62E7" w:rsidP="004D62E7">
      <w:pPr>
        <w:numPr>
          <w:ilvl w:val="1"/>
          <w:numId w:val="20"/>
        </w:numPr>
        <w:overflowPunct w:val="0"/>
        <w:autoSpaceDE w:val="0"/>
        <w:autoSpaceDN w:val="0"/>
        <w:adjustRightInd w:val="0"/>
        <w:spacing w:after="0"/>
        <w:ind w:right="-101"/>
        <w:jc w:val="left"/>
        <w:textAlignment w:val="baseline"/>
        <w:rPr>
          <w:i/>
        </w:rPr>
      </w:pPr>
      <w:r>
        <w:rPr>
          <w:i/>
        </w:rPr>
        <w:t xml:space="preserve">Evaluate the need for </w:t>
      </w:r>
      <w:r>
        <w:rPr>
          <w:b/>
          <w:i/>
        </w:rPr>
        <w:t>enhancement of codebook and feedback mechanism</w:t>
      </w:r>
      <w:r>
        <w:rPr>
          <w:i/>
        </w:rPr>
        <w:t xml:space="preserve"> for SU/MU-MIMO (including CQI definition, layer mapping, and precoder/rank indication).</w:t>
      </w:r>
    </w:p>
    <w:p w:rsidR="004D62E7" w:rsidRDefault="004D62E7" w:rsidP="004D62E7">
      <w:pPr>
        <w:numPr>
          <w:ilvl w:val="1"/>
          <w:numId w:val="20"/>
        </w:numPr>
        <w:overflowPunct w:val="0"/>
        <w:autoSpaceDE w:val="0"/>
        <w:autoSpaceDN w:val="0"/>
        <w:adjustRightInd w:val="0"/>
        <w:spacing w:after="0"/>
        <w:ind w:right="-101"/>
        <w:jc w:val="left"/>
        <w:textAlignment w:val="baseline"/>
        <w:rPr>
          <w:i/>
        </w:rPr>
      </w:pPr>
      <w:r>
        <w:rPr>
          <w:i/>
        </w:rPr>
        <w:t>Evaluate the need for enhancement of channel reciprocity based operation.</w:t>
      </w:r>
    </w:p>
    <w:p w:rsidR="004D62E7" w:rsidRDefault="004D62E7" w:rsidP="004D62E7">
      <w:pPr>
        <w:numPr>
          <w:ilvl w:val="1"/>
          <w:numId w:val="20"/>
        </w:numPr>
        <w:overflowPunct w:val="0"/>
        <w:autoSpaceDE w:val="0"/>
        <w:autoSpaceDN w:val="0"/>
        <w:adjustRightInd w:val="0"/>
        <w:spacing w:after="0"/>
        <w:ind w:right="-101"/>
        <w:jc w:val="left"/>
        <w:textAlignment w:val="baseline"/>
        <w:rPr>
          <w:i/>
        </w:rPr>
      </w:pPr>
      <w:r>
        <w:rPr>
          <w:i/>
        </w:rPr>
        <w:t xml:space="preserve">Evaluate the need for </w:t>
      </w:r>
      <w:r w:rsidRPr="00BC1F87">
        <w:rPr>
          <w:b/>
          <w:i/>
        </w:rPr>
        <w:t>enhancement on diversity transmission scheme</w:t>
      </w:r>
      <w:r>
        <w:rPr>
          <w:i/>
        </w:rPr>
        <w:t xml:space="preserve">. </w:t>
      </w:r>
    </w:p>
    <w:p w:rsidR="004A2C22" w:rsidRDefault="004D62E7" w:rsidP="004A2C22">
      <w:pPr>
        <w:numPr>
          <w:ilvl w:val="1"/>
          <w:numId w:val="20"/>
        </w:numPr>
        <w:overflowPunct w:val="0"/>
        <w:autoSpaceDE w:val="0"/>
        <w:autoSpaceDN w:val="0"/>
        <w:adjustRightInd w:val="0"/>
        <w:spacing w:after="120" w:line="24" w:lineRule="atLeast"/>
        <w:ind w:right="-101"/>
        <w:jc w:val="left"/>
        <w:textAlignment w:val="baseline"/>
      </w:pPr>
      <w:r>
        <w:rPr>
          <w:i/>
        </w:rPr>
        <w:t>...</w:t>
      </w:r>
    </w:p>
    <w:p w:rsidR="00CD17F9" w:rsidRDefault="004A2C22" w:rsidP="00CD17F9">
      <w:pPr>
        <w:spacing w:after="120" w:line="288" w:lineRule="auto"/>
        <w:ind w:firstLine="274"/>
        <w:rPr>
          <w:lang w:eastAsia="zh-CN"/>
        </w:rPr>
      </w:pPr>
      <w:r>
        <w:rPr>
          <w:lang w:eastAsia="zh-CN"/>
        </w:rPr>
        <w:t>In a number of relevant scenarios, reliable CSI reporting is unattainable at an eNB. For instance, when a UE moves at a moderate to high mobility speed or inter-cell interference is bursty (due to</w:t>
      </w:r>
      <w:r w:rsidR="00D6200D">
        <w:rPr>
          <w:lang w:eastAsia="zh-CN"/>
        </w:rPr>
        <w:t>, e.g.</w:t>
      </w:r>
      <w:r>
        <w:rPr>
          <w:lang w:eastAsia="zh-CN"/>
        </w:rPr>
        <w:t xml:space="preserve"> a lack of efficient inter-cell interference coordination), </w:t>
      </w:r>
      <w:r w:rsidR="00CD17F9">
        <w:rPr>
          <w:lang w:eastAsia="zh-CN"/>
        </w:rPr>
        <w:t xml:space="preserve">short-term </w:t>
      </w:r>
      <w:r>
        <w:rPr>
          <w:lang w:eastAsia="zh-CN"/>
        </w:rPr>
        <w:t xml:space="preserve">CSI feedback from the UE quickly becomes obsolete at the eNB. In such circumstances, a fully closed-loop solution (that is, one which relies on fast UE feedback and high-resolution beamforming/precoding) incurs large system performance loss. This loss is amplified when larger antenna arrays, such as 2D arrays in FD-MIMO, are employed. </w:t>
      </w:r>
      <w:r w:rsidR="00CD17F9">
        <w:rPr>
          <w:lang w:eastAsia="zh-CN"/>
        </w:rPr>
        <w:t xml:space="preserve">However, long-term precoding allows greater stability and predictability. This holds when a PMI feedback associated with the long-term precoding conveys precoding subspace information which </w:t>
      </w:r>
      <w:r w:rsidR="00C5694F">
        <w:rPr>
          <w:lang w:eastAsia="zh-CN"/>
        </w:rPr>
        <w:t>reflects</w:t>
      </w:r>
      <w:r w:rsidR="00CD17F9">
        <w:rPr>
          <w:lang w:eastAsia="zh-CN"/>
        </w:rPr>
        <w:t xml:space="preserve"> long-term DL channel statistics. Here, precoding subspace refers to a group </w:t>
      </w:r>
      <w:r w:rsidR="006237B1">
        <w:rPr>
          <w:lang w:eastAsia="zh-CN"/>
        </w:rPr>
        <w:t xml:space="preserve">of </w:t>
      </w:r>
      <w:r w:rsidR="00CD17F9">
        <w:rPr>
          <w:lang w:eastAsia="zh-CN"/>
        </w:rPr>
        <w:t>precoding vectors</w:t>
      </w:r>
      <w:r w:rsidR="006237B1">
        <w:rPr>
          <w:lang w:eastAsia="zh-CN"/>
        </w:rPr>
        <w:t xml:space="preserve"> or beams</w:t>
      </w:r>
      <w:r w:rsidR="00CD17F9">
        <w:rPr>
          <w:lang w:eastAsia="zh-CN"/>
        </w:rPr>
        <w:t xml:space="preserve">. </w:t>
      </w:r>
      <w:r w:rsidR="00CD17F9">
        <w:rPr>
          <w:lang w:eastAsia="zh-CN"/>
        </w:rPr>
        <w:fldChar w:fldCharType="begin"/>
      </w:r>
      <w:r w:rsidR="00CD17F9">
        <w:rPr>
          <w:lang w:eastAsia="zh-CN"/>
        </w:rPr>
        <w:instrText xml:space="preserve"> REF _Ref416190823 \h </w:instrText>
      </w:r>
      <w:r w:rsidR="00CD17F9">
        <w:rPr>
          <w:lang w:eastAsia="zh-CN"/>
        </w:rPr>
      </w:r>
      <w:r w:rsidR="00CD17F9">
        <w:rPr>
          <w:lang w:eastAsia="zh-CN"/>
        </w:rPr>
        <w:fldChar w:fldCharType="separate"/>
      </w:r>
      <w:r w:rsidR="00CD17F9">
        <w:t xml:space="preserve">Figure </w:t>
      </w:r>
      <w:r w:rsidR="00CD17F9">
        <w:rPr>
          <w:noProof/>
        </w:rPr>
        <w:t>1</w:t>
      </w:r>
      <w:r w:rsidR="00CD17F9">
        <w:rPr>
          <w:lang w:eastAsia="zh-CN"/>
        </w:rPr>
        <w:fldChar w:fldCharType="end"/>
      </w:r>
      <w:r w:rsidR="00CD17F9">
        <w:rPr>
          <w:lang w:eastAsia="zh-CN"/>
        </w:rPr>
        <w:t xml:space="preserve"> illustrates a scenario where the long-term DL channel multi-path profile is contained within a range of DL angular spread. If a reliable estimate of this long-term stati</w:t>
      </w:r>
      <w:r w:rsidR="00C5694F">
        <w:rPr>
          <w:lang w:eastAsia="zh-CN"/>
        </w:rPr>
        <w:t>stics is accessible at the eNB, the eN</w:t>
      </w:r>
      <w:r w:rsidR="00CD17F9">
        <w:rPr>
          <w:lang w:eastAsia="zh-CN"/>
        </w:rPr>
        <w:t xml:space="preserve">B can contain its transmission to the UE within a set of beams where channel energy is substantial. </w:t>
      </w:r>
    </w:p>
    <w:p w:rsidR="00CD17F9" w:rsidRDefault="00CD17F9" w:rsidP="00CD17F9">
      <w:pPr>
        <w:spacing w:after="120" w:line="288" w:lineRule="auto"/>
        <w:ind w:firstLine="274"/>
        <w:jc w:val="center"/>
        <w:rPr>
          <w:lang w:eastAsia="zh-CN"/>
        </w:rPr>
      </w:pPr>
      <w:r w:rsidRPr="00853D50">
        <w:rPr>
          <w:noProof/>
          <w:lang w:val="en-GB" w:eastAsia="en-GB"/>
        </w:rPr>
        <w:drawing>
          <wp:inline distT="0" distB="0" distL="0" distR="0" wp14:anchorId="20A4750C" wp14:editId="602B0ED8">
            <wp:extent cx="2806700" cy="2114138"/>
            <wp:effectExtent l="0" t="0" r="0" b="63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809442" cy="2116203"/>
                    </a:xfrm>
                    <a:prstGeom prst="rect">
                      <a:avLst/>
                    </a:prstGeom>
                  </pic:spPr>
                </pic:pic>
              </a:graphicData>
            </a:graphic>
          </wp:inline>
        </w:drawing>
      </w:r>
    </w:p>
    <w:p w:rsidR="00CD17F9" w:rsidRDefault="00CD17F9" w:rsidP="00CD17F9">
      <w:pPr>
        <w:pStyle w:val="Caption"/>
        <w:jc w:val="center"/>
        <w:rPr>
          <w:lang w:eastAsia="zh-CN"/>
        </w:rPr>
      </w:pPr>
      <w:bookmarkStart w:id="3" w:name="_Ref416190823"/>
      <w:r>
        <w:t xml:space="preserve">Figure </w:t>
      </w:r>
      <w:r>
        <w:fldChar w:fldCharType="begin"/>
      </w:r>
      <w:r>
        <w:instrText xml:space="preserve"> SEQ Figure \* ARABIC </w:instrText>
      </w:r>
      <w:r>
        <w:fldChar w:fldCharType="separate"/>
      </w:r>
      <w:r w:rsidR="00814432">
        <w:rPr>
          <w:noProof/>
        </w:rPr>
        <w:t>1</w:t>
      </w:r>
      <w:r>
        <w:fldChar w:fldCharType="end"/>
      </w:r>
      <w:bookmarkEnd w:id="3"/>
      <w:r>
        <w:t xml:space="preserve"> </w:t>
      </w:r>
      <w:r w:rsidR="00312A1E" w:rsidRPr="00312A1E">
        <w:rPr>
          <w:b w:val="0"/>
        </w:rPr>
        <w:t>Typical scenario where DL channel angular spread is limited</w:t>
      </w:r>
    </w:p>
    <w:p w:rsidR="004A2C22" w:rsidRDefault="00B7098A" w:rsidP="004A2C22">
      <w:pPr>
        <w:pStyle w:val="a2"/>
        <w:spacing w:line="288" w:lineRule="auto"/>
        <w:ind w:firstLine="274"/>
      </w:pPr>
      <w:r>
        <w:t xml:space="preserve">In this contribution, </w:t>
      </w:r>
      <w:r w:rsidR="001F2209">
        <w:t xml:space="preserve">we present </w:t>
      </w:r>
      <w:r w:rsidR="004A2C22">
        <w:t xml:space="preserve">a reduced feedback transmission scheme which utilizes </w:t>
      </w:r>
      <w:r w:rsidR="00D54EAE">
        <w:t xml:space="preserve">open-loop </w:t>
      </w:r>
      <w:r w:rsidR="004A2C22">
        <w:t>transmit diversity</w:t>
      </w:r>
      <w:r w:rsidR="00036365">
        <w:t xml:space="preserve"> across a group of </w:t>
      </w:r>
      <w:r w:rsidR="00D54EAE">
        <w:t xml:space="preserve">precoding vectors or </w:t>
      </w:r>
      <w:r w:rsidR="00036365">
        <w:t>beams</w:t>
      </w:r>
      <w:r w:rsidR="004A2C22">
        <w:t xml:space="preserve">. Also termed the </w:t>
      </w:r>
      <w:r w:rsidR="004A2C22" w:rsidRPr="00155ADD">
        <w:rPr>
          <w:i/>
        </w:rPr>
        <w:t>semi-open-loop</w:t>
      </w:r>
      <w:r w:rsidR="00155ADD">
        <w:t xml:space="preserve"> (semi-OL) transmission scheme</w:t>
      </w:r>
      <w:r w:rsidR="004A2C22">
        <w:t xml:space="preserve">, this scheme only utilizes long-term PMI feedback thereby allowing improved robustness </w:t>
      </w:r>
      <w:r w:rsidR="002C1AB6">
        <w:t>against</w:t>
      </w:r>
      <w:r w:rsidR="004A2C22">
        <w:t xml:space="preserve"> CSI feedback impairments</w:t>
      </w:r>
      <w:r w:rsidR="00036365">
        <w:t xml:space="preserve"> with reduced CSI feedback</w:t>
      </w:r>
      <w:r w:rsidR="004A2C22">
        <w:t>.</w:t>
      </w:r>
    </w:p>
    <w:p w:rsidR="00180E1F" w:rsidRDefault="00180E1F" w:rsidP="002952DC">
      <w:pPr>
        <w:pStyle w:val="a2"/>
        <w:spacing w:line="288" w:lineRule="auto"/>
      </w:pPr>
    </w:p>
    <w:p w:rsidR="00180E1F" w:rsidRPr="005E22B9" w:rsidRDefault="00D146F8" w:rsidP="00180E1F">
      <w:pPr>
        <w:pStyle w:val="Heading1"/>
        <w:spacing w:line="288" w:lineRule="auto"/>
        <w:rPr>
          <w:rFonts w:eastAsia="Malgun Gothic"/>
          <w:b/>
          <w:sz w:val="28"/>
          <w:lang w:eastAsia="ko-KR"/>
        </w:rPr>
      </w:pPr>
      <w:bookmarkStart w:id="4" w:name="_Ref416198573"/>
      <w:r>
        <w:rPr>
          <w:rFonts w:eastAsia="Malgun Gothic"/>
          <w:b/>
          <w:sz w:val="28"/>
          <w:lang w:eastAsia="ko-KR"/>
        </w:rPr>
        <w:t xml:space="preserve">Semi-OL </w:t>
      </w:r>
      <w:r w:rsidR="00DD4698">
        <w:rPr>
          <w:rFonts w:eastAsia="Malgun Gothic"/>
          <w:b/>
          <w:sz w:val="28"/>
          <w:lang w:eastAsia="ko-KR"/>
        </w:rPr>
        <w:t>Transmission Scheme</w:t>
      </w:r>
      <w:bookmarkEnd w:id="4"/>
    </w:p>
    <w:p w:rsidR="00835010" w:rsidRPr="001B679F" w:rsidRDefault="00312A1E" w:rsidP="00835010">
      <w:pPr>
        <w:pStyle w:val="a2"/>
        <w:spacing w:line="288" w:lineRule="auto"/>
        <w:rPr>
          <w:rFonts w:cs="Times New Roman"/>
        </w:rPr>
      </w:pPr>
      <w:r>
        <w:rPr>
          <w:rFonts w:eastAsiaTheme="minorEastAsia"/>
          <w:iCs/>
        </w:rPr>
        <w:t>For fully</w:t>
      </w:r>
      <w:r w:rsidR="00DC0409">
        <w:rPr>
          <w:rFonts w:eastAsiaTheme="minorEastAsia"/>
          <w:iCs/>
        </w:rPr>
        <w:t xml:space="preserve"> closed-loop </w:t>
      </w:r>
      <w:r>
        <w:rPr>
          <w:rFonts w:eastAsiaTheme="minorEastAsia"/>
          <w:iCs/>
        </w:rPr>
        <w:t xml:space="preserve">(CL) </w:t>
      </w:r>
      <w:r w:rsidR="00DC0409">
        <w:rPr>
          <w:rFonts w:eastAsiaTheme="minorEastAsia"/>
          <w:iCs/>
        </w:rPr>
        <w:t xml:space="preserve">transmission scheme, the </w:t>
      </w:r>
      <w:r w:rsidR="00835010">
        <w:rPr>
          <w:rFonts w:eastAsiaTheme="minorEastAsia"/>
          <w:iCs/>
        </w:rPr>
        <w:t xml:space="preserve">precoding model in (1) is proposed for </w:t>
      </w:r>
      <w:r w:rsidR="00835010" w:rsidRPr="001B679F">
        <w:rPr>
          <w:rFonts w:cs="Times New Roman"/>
        </w:rPr>
        <w:t>defining CSI feedback</w:t>
      </w:r>
      <w:r w:rsidR="00835010">
        <w:rPr>
          <w:rFonts w:cs="Times New Roman"/>
        </w:rPr>
        <w:t xml:space="preserve">. </w:t>
      </w:r>
      <w:r w:rsidR="00DC0409">
        <w:rPr>
          <w:rFonts w:cs="Times New Roman"/>
        </w:rPr>
        <w:t xml:space="preserve">A precoder </w:t>
      </w:r>
      <w:r w:rsidR="00835010">
        <w:rPr>
          <w:rFonts w:cs="Times New Roman"/>
        </w:rPr>
        <w:t>can be written as a product of long-term and short-term components</w:t>
      </w:r>
      <w:r w:rsidR="00DC0409">
        <w:rPr>
          <w:rFonts w:cs="Times New Roman"/>
        </w:rPr>
        <w:t xml:space="preserve"> (see </w:t>
      </w:r>
      <w:r w:rsidR="00DC0409">
        <w:rPr>
          <w:rFonts w:cs="Times New Roman"/>
        </w:rPr>
        <w:fldChar w:fldCharType="begin"/>
      </w:r>
      <w:r w:rsidR="00DC0409">
        <w:rPr>
          <w:rFonts w:cs="Times New Roman"/>
        </w:rPr>
        <w:instrText xml:space="preserve"> REF _Ref416192704 \r \h </w:instrText>
      </w:r>
      <w:r w:rsidR="00DC0409">
        <w:rPr>
          <w:rFonts w:cs="Times New Roman"/>
        </w:rPr>
      </w:r>
      <w:r w:rsidR="00DC0409">
        <w:rPr>
          <w:rFonts w:cs="Times New Roman"/>
        </w:rPr>
        <w:fldChar w:fldCharType="separate"/>
      </w:r>
      <w:r w:rsidR="00DC0409">
        <w:rPr>
          <w:rFonts w:cs="Times New Roman"/>
        </w:rPr>
        <w:t>[2]</w:t>
      </w:r>
      <w:r w:rsidR="00DC0409">
        <w:rPr>
          <w:rFonts w:cs="Times New Roman"/>
        </w:rPr>
        <w:fldChar w:fldCharType="end"/>
      </w:r>
      <w:r w:rsidR="00DC0409">
        <w:rPr>
          <w:rFonts w:cs="Times New Roman"/>
        </w:rPr>
        <w:t xml:space="preserve"> for more discussion)</w:t>
      </w:r>
      <w:r w:rsidR="00835010">
        <w:rPr>
          <w:rFonts w:cs="Times New Roman"/>
        </w:rPr>
        <w:t>:</w:t>
      </w:r>
    </w:p>
    <w:p w:rsidR="00835010" w:rsidRPr="001B679F" w:rsidRDefault="00835010" w:rsidP="00835010">
      <w:pPr>
        <w:pStyle w:val="a2"/>
        <w:spacing w:line="288" w:lineRule="auto"/>
        <w:ind w:left="568"/>
        <w:rPr>
          <w:rFonts w:cs="Times New Roman"/>
          <w:b/>
        </w:rPr>
      </w:pPr>
      <m:oMath>
        <m:r>
          <m:rPr>
            <m:sty m:val="bi"/>
          </m:rPr>
          <w:rPr>
            <w:rFonts w:ascii="Cambria Math" w:hAnsi="Cambria Math" w:cs="Times New Roman"/>
          </w:rPr>
          <m:t>P=</m:t>
        </m:r>
        <m:sSub>
          <m:sSubPr>
            <m:ctrlPr>
              <w:rPr>
                <w:rFonts w:ascii="Cambria Math" w:hAnsi="Cambria Math" w:cs="Times New Roman"/>
                <w:b/>
                <w:i/>
              </w:rPr>
            </m:ctrlPr>
          </m:sSubPr>
          <m:e>
            <m:r>
              <m:rPr>
                <m:sty m:val="bi"/>
              </m:rPr>
              <w:rPr>
                <w:rFonts w:ascii="Cambria Math" w:hAnsi="Cambria Math" w:cs="Times New Roman"/>
              </w:rPr>
              <m:t>P</m:t>
            </m:r>
          </m:e>
          <m:sub>
            <m:r>
              <w:rPr>
                <w:rFonts w:ascii="Cambria Math" w:hAnsi="Cambria Math" w:cs="Times New Roman"/>
              </w:rPr>
              <m:t>1</m:t>
            </m:r>
          </m:sub>
        </m:sSub>
        <m:sSub>
          <m:sSubPr>
            <m:ctrlPr>
              <w:rPr>
                <w:rFonts w:ascii="Cambria Math" w:hAnsi="Cambria Math" w:cs="Times New Roman"/>
                <w:b/>
                <w:i/>
              </w:rPr>
            </m:ctrlPr>
          </m:sSubPr>
          <m:e>
            <m:r>
              <m:rPr>
                <m:sty m:val="bi"/>
              </m:rPr>
              <w:rPr>
                <w:rFonts w:ascii="Cambria Math" w:hAnsi="Cambria Math" w:cs="Times New Roman"/>
              </w:rPr>
              <m:t>P</m:t>
            </m:r>
          </m:e>
          <m:sub>
            <m:r>
              <w:rPr>
                <w:rFonts w:ascii="Cambria Math" w:hAnsi="Cambria Math" w:cs="Times New Roman"/>
              </w:rPr>
              <m:t>2</m:t>
            </m:r>
          </m:sub>
        </m:sSub>
      </m:oMath>
      <w:r w:rsidRPr="001B679F">
        <w:rPr>
          <w:rFonts w:eastAsiaTheme="minorEastAsia" w:cs="Times New Roman"/>
          <w:b/>
        </w:rPr>
        <w:t xml:space="preserve">   </w:t>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sidRPr="004E2E94">
        <w:rPr>
          <w:rFonts w:eastAsiaTheme="minorEastAsia" w:cs="Times New Roman"/>
        </w:rPr>
        <w:t>(1)</w:t>
      </w:r>
    </w:p>
    <w:p w:rsidR="00835010" w:rsidRDefault="00835010" w:rsidP="00D146F8">
      <w:pPr>
        <w:pStyle w:val="Header"/>
        <w:spacing w:after="120" w:line="288" w:lineRule="auto"/>
        <w:ind w:firstLine="270"/>
        <w:jc w:val="both"/>
        <w:rPr>
          <w:rFonts w:ascii="Times New Roman" w:eastAsiaTheme="minorEastAsia" w:hAnsi="Times New Roman"/>
          <w:b w:val="0"/>
          <w:iCs/>
          <w:sz w:val="20"/>
          <w:lang w:eastAsia="ko-KR"/>
        </w:rPr>
      </w:pPr>
      <w:r w:rsidRPr="001B679F">
        <w:rPr>
          <w:rFonts w:ascii="Times New Roman" w:eastAsiaTheme="minorEastAsia" w:hAnsi="Times New Roman"/>
          <w:b w:val="0"/>
          <w:iCs/>
          <w:sz w:val="20"/>
          <w:lang w:eastAsia="ko-KR"/>
        </w:rPr>
        <w:t xml:space="preserve">Assuming that the total number of TX antennas (at the eNB) is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TX</m:t>
            </m:r>
          </m:sub>
        </m:sSub>
      </m:oMath>
      <w:r w:rsidRPr="001B679F">
        <w:rPr>
          <w:rFonts w:ascii="Times New Roman" w:eastAsiaTheme="minorEastAsia" w:hAnsi="Times New Roman"/>
          <w:b w:val="0"/>
          <w:iCs/>
          <w:sz w:val="20"/>
          <w:lang w:eastAsia="ko-KR"/>
        </w:rPr>
        <w:t xml:space="preserve">  and the transmission rank (the number of transmission layers) is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L</m:t>
            </m:r>
          </m:sub>
        </m:sSub>
      </m:oMath>
      <w:r w:rsidRPr="0020071C">
        <w:rPr>
          <w:rFonts w:ascii="Times New Roman" w:eastAsiaTheme="minorEastAsia" w:hAnsi="Times New Roman"/>
          <w:b w:val="0"/>
          <w:iCs/>
          <w:sz w:val="20"/>
          <w:lang w:eastAsia="ko-KR"/>
        </w:rPr>
        <w:t>,</w:t>
      </w:r>
      <w:r w:rsidRPr="001B679F">
        <w:rPr>
          <w:rFonts w:ascii="Times New Roman" w:eastAsiaTheme="minorEastAsia" w:hAnsi="Times New Roman"/>
          <w:b w:val="0"/>
          <w:iCs/>
          <w:sz w:val="20"/>
          <w:lang w:eastAsia="ko-KR"/>
        </w:rPr>
        <w:t xml:space="preserve"> the size of the precoder matrix </w:t>
      </w:r>
      <m:oMath>
        <m:r>
          <m:rPr>
            <m:sty m:val="bi"/>
          </m:rPr>
          <w:rPr>
            <w:rFonts w:ascii="Cambria Math" w:hAnsi="Cambria Math"/>
            <w:sz w:val="20"/>
            <w:lang w:eastAsia="ko-KR"/>
          </w:rPr>
          <m:t>P</m:t>
        </m:r>
      </m:oMath>
      <w:r w:rsidRPr="001B679F">
        <w:rPr>
          <w:rFonts w:ascii="Times New Roman" w:eastAsiaTheme="minorEastAsia" w:hAnsi="Times New Roman"/>
          <w:b w:val="0"/>
          <w:iCs/>
          <w:sz w:val="20"/>
          <w:lang w:eastAsia="ko-KR"/>
        </w:rPr>
        <w:t xml:space="preserve"> is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TX</m:t>
            </m:r>
          </m:sub>
        </m:sSub>
        <m:r>
          <m:rPr>
            <m:sty m:val="bi"/>
          </m:rPr>
          <w:rPr>
            <w:rFonts w:ascii="Cambria Math" w:hAnsi="Cambria Math"/>
            <w:sz w:val="20"/>
            <w:lang w:eastAsia="ko-KR"/>
          </w:rPr>
          <m:t>×</m:t>
        </m:r>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L</m:t>
            </m:r>
          </m:sub>
        </m:sSub>
      </m:oMath>
      <w:r w:rsidRPr="001B679F">
        <w:rPr>
          <w:rFonts w:ascii="Times New Roman" w:eastAsiaTheme="minorEastAsia" w:hAnsi="Times New Roman"/>
          <w:b w:val="0"/>
          <w:iCs/>
          <w:sz w:val="20"/>
          <w:lang w:eastAsia="ko-KR"/>
        </w:rPr>
        <w:t xml:space="preserve"> . For dual-polarized array with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r</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rows and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c</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columns, the number of TX antenna</w:t>
      </w:r>
      <w:r w:rsidR="00B34E3C">
        <w:rPr>
          <w:rFonts w:ascii="Times New Roman" w:eastAsiaTheme="minorEastAsia" w:hAnsi="Times New Roman"/>
          <w:b w:val="0"/>
          <w:iCs/>
          <w:sz w:val="20"/>
          <w:lang w:eastAsia="ko-KR"/>
        </w:rPr>
        <w:t xml:space="preserve"> port</w:t>
      </w:r>
      <w:r w:rsidRPr="001B679F">
        <w:rPr>
          <w:rFonts w:ascii="Times New Roman" w:eastAsiaTheme="minorEastAsia" w:hAnsi="Times New Roman"/>
          <w:b w:val="0"/>
          <w:iCs/>
          <w:sz w:val="20"/>
          <w:lang w:eastAsia="ko-KR"/>
        </w:rPr>
        <w:t xml:space="preserve">s is </w:t>
      </w:r>
      <m:oMath>
        <m:sSub>
          <m:sSubPr>
            <m:ctrlPr>
              <w:rPr>
                <w:rFonts w:ascii="Cambria Math" w:hAnsi="Cambria Math"/>
                <w:b w:val="0"/>
                <w:i/>
                <w:sz w:val="20"/>
                <w:lang w:eastAsia="ko-KR"/>
              </w:rPr>
            </m:ctrlPr>
          </m:sSubPr>
          <m:e>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TX</m:t>
                </m:r>
              </m:sub>
            </m:sSub>
            <m:r>
              <m:rPr>
                <m:sty m:val="bi"/>
              </m:rPr>
              <w:rPr>
                <w:rFonts w:ascii="Cambria Math" w:hAnsi="Cambria Math"/>
                <w:sz w:val="20"/>
                <w:lang w:eastAsia="ko-KR"/>
              </w:rPr>
              <m:t>=2</m:t>
            </m:r>
            <m:r>
              <m:rPr>
                <m:sty m:val="bi"/>
              </m:rPr>
              <w:rPr>
                <w:rFonts w:ascii="Cambria Math" w:hAnsi="Cambria Math"/>
                <w:sz w:val="20"/>
                <w:lang w:eastAsia="ko-KR"/>
              </w:rPr>
              <m:t>N</m:t>
            </m:r>
          </m:e>
          <m:sub>
            <m:r>
              <m:rPr>
                <m:sty m:val="bi"/>
              </m:rPr>
              <w:rPr>
                <w:rFonts w:ascii="Cambria Math" w:hAnsi="Cambria Math"/>
                <w:sz w:val="20"/>
                <w:lang w:eastAsia="ko-KR"/>
              </w:rPr>
              <m:t>r</m:t>
            </m:r>
          </m:sub>
        </m:sSub>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c</m:t>
            </m:r>
          </m:sub>
        </m:sSub>
      </m:oMath>
      <w:r w:rsidRPr="001B679F">
        <w:rPr>
          <w:rFonts w:ascii="Times New Roman" w:eastAsiaTheme="minorEastAsia" w:hAnsi="Times New Roman"/>
          <w:b w:val="0"/>
          <w:sz w:val="20"/>
          <w:lang w:eastAsia="ko-KR"/>
        </w:rPr>
        <w:t xml:space="preserve">. </w:t>
      </w:r>
      <w:r w:rsidRPr="001B679F">
        <w:rPr>
          <w:rFonts w:ascii="Times New Roman" w:eastAsiaTheme="minorEastAsia" w:hAnsi="Times New Roman"/>
          <w:b w:val="0"/>
          <w:iCs/>
          <w:sz w:val="20"/>
          <w:lang w:eastAsia="ko-KR"/>
        </w:rPr>
        <w:t xml:space="preserve">Here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denotes the long-term </w:t>
      </w:r>
      <w:r w:rsidR="005F6DBA">
        <w:rPr>
          <w:rFonts w:ascii="Times New Roman" w:eastAsiaTheme="minorEastAsia" w:hAnsi="Times New Roman"/>
          <w:b w:val="0"/>
          <w:iCs/>
          <w:sz w:val="20"/>
          <w:lang w:eastAsia="ko-KR"/>
        </w:rPr>
        <w:t xml:space="preserve">precoder </w:t>
      </w:r>
      <w:r w:rsidRPr="001B679F">
        <w:rPr>
          <w:rFonts w:ascii="Times New Roman" w:eastAsiaTheme="minorEastAsia" w:hAnsi="Times New Roman"/>
          <w:b w:val="0"/>
          <w:iCs/>
          <w:sz w:val="20"/>
          <w:lang w:eastAsia="ko-KR"/>
        </w:rPr>
        <w:t xml:space="preserve">component and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 the short-term</w:t>
      </w:r>
      <w:r w:rsidR="005F6DBA">
        <w:rPr>
          <w:rFonts w:ascii="Times New Roman" w:eastAsiaTheme="minorEastAsia" w:hAnsi="Times New Roman"/>
          <w:b w:val="0"/>
          <w:iCs/>
          <w:sz w:val="20"/>
          <w:lang w:eastAsia="ko-KR"/>
        </w:rPr>
        <w:t xml:space="preserve"> precoder</w:t>
      </w:r>
      <w:r w:rsidRPr="001B679F">
        <w:rPr>
          <w:rFonts w:ascii="Times New Roman" w:eastAsiaTheme="minorEastAsia" w:hAnsi="Times New Roman"/>
          <w:b w:val="0"/>
          <w:iCs/>
          <w:sz w:val="20"/>
          <w:lang w:eastAsia="ko-KR"/>
        </w:rPr>
        <w:t xml:space="preserve"> component. </w:t>
      </w:r>
      <w:r>
        <w:rPr>
          <w:rFonts w:ascii="Times New Roman" w:eastAsiaTheme="minorEastAsia" w:hAnsi="Times New Roman"/>
          <w:b w:val="0"/>
          <w:iCs/>
          <w:sz w:val="20"/>
          <w:lang w:eastAsia="ko-KR"/>
        </w:rPr>
        <w:t xml:space="preserve">Following Rel.10/12,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sz w:val="20"/>
              </w:rPr>
              <m:t>1</m:t>
            </m:r>
          </m:sub>
        </m:sSub>
        <m:r>
          <m:rPr>
            <m:sty m:val="bi"/>
          </m:rPr>
          <w:rPr>
            <w:rFonts w:ascii="Cambria Math" w:hAnsi="Cambria Math"/>
            <w:sz w:val="20"/>
            <w:lang w:eastAsia="ko-KR"/>
          </w:rPr>
          <m:t xml:space="preserve"> </m:t>
        </m:r>
      </m:oMath>
      <w:r>
        <w:rPr>
          <w:rFonts w:ascii="Times New Roman" w:eastAsiaTheme="minorEastAsia" w:hAnsi="Times New Roman"/>
          <w:b w:val="0"/>
          <w:iCs/>
          <w:sz w:val="20"/>
          <w:lang w:eastAsia="ko-KR"/>
        </w:rPr>
        <w:t xml:space="preserve">is a wideband precoder while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m:t>
            </m:r>
          </m:sub>
        </m:sSub>
        <m:r>
          <m:rPr>
            <m:sty m:val="bi"/>
          </m:rPr>
          <w:rPr>
            <w:rFonts w:ascii="Cambria Math" w:hAnsi="Cambria Math"/>
            <w:sz w:val="20"/>
            <w:lang w:eastAsia="ko-KR"/>
          </w:rPr>
          <m:t xml:space="preserve"> </m:t>
        </m:r>
      </m:oMath>
      <w:r>
        <w:rPr>
          <w:rFonts w:ascii="Times New Roman" w:eastAsiaTheme="minorEastAsia" w:hAnsi="Times New Roman"/>
          <w:b w:val="0"/>
          <w:iCs/>
          <w:sz w:val="20"/>
          <w:lang w:eastAsia="ko-KR"/>
        </w:rPr>
        <w:t xml:space="preserve">may be wideband or subband depending on the configured CSI </w:t>
      </w:r>
      <w:r w:rsidR="00865517">
        <w:rPr>
          <w:rFonts w:ascii="Times New Roman" w:eastAsiaTheme="minorEastAsia" w:hAnsi="Times New Roman"/>
          <w:b w:val="0"/>
          <w:iCs/>
          <w:sz w:val="20"/>
          <w:lang w:eastAsia="ko-KR"/>
        </w:rPr>
        <w:t xml:space="preserve">reporting </w:t>
      </w:r>
      <w:r>
        <w:rPr>
          <w:rFonts w:ascii="Times New Roman" w:eastAsiaTheme="minorEastAsia" w:hAnsi="Times New Roman"/>
          <w:b w:val="0"/>
          <w:iCs/>
          <w:sz w:val="20"/>
          <w:lang w:eastAsia="ko-KR"/>
        </w:rPr>
        <w:t>mode. Likewise, t</w:t>
      </w:r>
      <w:r w:rsidRPr="001B679F">
        <w:rPr>
          <w:rFonts w:ascii="Times New Roman" w:eastAsiaTheme="minorEastAsia" w:hAnsi="Times New Roman"/>
          <w:b w:val="0"/>
          <w:iCs/>
          <w:sz w:val="20"/>
          <w:lang w:eastAsia="ko-KR"/>
        </w:rPr>
        <w:t xml:space="preserve">he number of columns of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(which is also the number of rows of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 corresponds to the </w:t>
      </w:r>
      <w:r>
        <w:rPr>
          <w:rFonts w:ascii="Times New Roman" w:eastAsiaTheme="minorEastAsia" w:hAnsi="Times New Roman"/>
          <w:b w:val="0"/>
          <w:iCs/>
          <w:sz w:val="20"/>
          <w:lang w:eastAsia="ko-KR"/>
        </w:rPr>
        <w:t>number of spatial beams</w:t>
      </w:r>
      <w:r w:rsidR="00865517">
        <w:rPr>
          <w:rFonts w:ascii="Times New Roman" w:eastAsiaTheme="minorEastAsia" w:hAnsi="Times New Roman"/>
          <w:b w:val="0"/>
          <w:iCs/>
          <w:sz w:val="20"/>
          <w:lang w:eastAsia="ko-KR"/>
        </w:rPr>
        <w:t xml:space="preserve"> from</w:t>
      </w:r>
      <w:r>
        <w:rPr>
          <w:rFonts w:ascii="Times New Roman" w:eastAsiaTheme="minorEastAsia" w:hAnsi="Times New Roman"/>
          <w:b w:val="0"/>
          <w:iCs/>
          <w:sz w:val="20"/>
          <w:lang w:eastAsia="ko-KR"/>
        </w:rPr>
        <w:t xml:space="preserve"> which </w:t>
      </w:r>
      <w:r w:rsidR="00865517">
        <w:rPr>
          <w:rFonts w:ascii="Times New Roman" w:eastAsiaTheme="minorEastAsia" w:hAnsi="Times New Roman"/>
          <w:b w:val="0"/>
          <w:iCs/>
          <w:sz w:val="20"/>
          <w:lang w:eastAsia="ko-KR"/>
        </w:rPr>
        <w:t xml:space="preserve">fewer beams </w:t>
      </w:r>
      <w:r>
        <w:rPr>
          <w:rFonts w:ascii="Times New Roman" w:eastAsiaTheme="minorEastAsia" w:hAnsi="Times New Roman"/>
          <w:b w:val="0"/>
          <w:iCs/>
          <w:sz w:val="20"/>
          <w:lang w:eastAsia="ko-KR"/>
        </w:rPr>
        <w:t xml:space="preserve">are selected and co-phased by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m:t>
            </m:r>
          </m:sub>
        </m:sSub>
        <m:r>
          <m:rPr>
            <m:sty m:val="bi"/>
          </m:rPr>
          <w:rPr>
            <w:rFonts w:ascii="Cambria Math" w:hAnsi="Cambria Math"/>
            <w:sz w:val="20"/>
            <w:lang w:eastAsia="ko-KR"/>
          </w:rPr>
          <m:t xml:space="preserve"> </m:t>
        </m:r>
      </m:oMath>
      <w:r>
        <w:rPr>
          <w:rFonts w:ascii="Times New Roman" w:eastAsiaTheme="minorEastAsia" w:hAnsi="Times New Roman"/>
          <w:b w:val="0"/>
          <w:sz w:val="20"/>
        </w:rPr>
        <w:t>.</w:t>
      </w:r>
      <w:r w:rsidRPr="001B679F">
        <w:rPr>
          <w:rFonts w:ascii="Times New Roman" w:eastAsiaTheme="minorEastAsia" w:hAnsi="Times New Roman"/>
          <w:b w:val="0"/>
          <w:iCs/>
          <w:sz w:val="20"/>
          <w:lang w:eastAsia="ko-KR"/>
        </w:rPr>
        <w:t xml:space="preserve"> </w:t>
      </w:r>
      <w:r>
        <w:rPr>
          <w:rFonts w:ascii="Times New Roman" w:eastAsiaTheme="minorEastAsia" w:hAnsi="Times New Roman"/>
          <w:b w:val="0"/>
          <w:iCs/>
          <w:sz w:val="20"/>
          <w:lang w:eastAsia="ko-KR"/>
        </w:rPr>
        <w:t>For 2D antenna array with vertical (V, elevation) and horizontal (H, azimuth) dimensions, a Kronecker product (KP) based precoder (and hence a KP-based precoding codebook) can be utilized. So the description in (1) can be written as follows:</w:t>
      </w:r>
    </w:p>
    <w:p w:rsidR="00835010" w:rsidRDefault="00835010" w:rsidP="00835010">
      <w:pPr>
        <w:pStyle w:val="Header"/>
        <w:spacing w:after="120" w:line="288" w:lineRule="auto"/>
        <w:ind w:left="568" w:firstLine="284"/>
        <w:jc w:val="both"/>
        <w:rPr>
          <w:rFonts w:ascii="Times New Roman" w:eastAsiaTheme="minorEastAsia" w:hAnsi="Times New Roman"/>
          <w:b w:val="0"/>
          <w:sz w:val="20"/>
        </w:rPr>
      </w:pPr>
      <m:oMath>
        <m:r>
          <m:rPr>
            <m:sty m:val="bi"/>
          </m:rPr>
          <w:rPr>
            <w:rFonts w:ascii="Cambria Math" w:hAnsi="Cambria Math"/>
            <w:sz w:val="20"/>
          </w:rPr>
          <m:t>P=</m:t>
        </m:r>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1,V</m:t>
                </m:r>
              </m:sub>
            </m:sSub>
            <m:r>
              <m:rPr>
                <m:sty m:val="bi"/>
              </m:rPr>
              <w:rPr>
                <w:rFonts w:ascii="Cambria Math" w:hAnsi="Cambria Math"/>
                <w:sz w:val="20"/>
                <w:lang w:eastAsia="ko-KR"/>
              </w:rPr>
              <m:t xml:space="preserve"> </m:t>
            </m:r>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2,V</m:t>
                </m:r>
              </m:sub>
            </m:sSub>
            <m:r>
              <m:rPr>
                <m:sty m:val="bi"/>
              </m:rPr>
              <w:rPr>
                <w:rFonts w:ascii="Cambria Math" w:hAnsi="Cambria Math"/>
                <w:sz w:val="20"/>
                <w:lang w:eastAsia="ko-KR"/>
              </w:rPr>
              <m:t xml:space="preserve"> </m:t>
            </m:r>
          </m:e>
        </m:d>
        <m:r>
          <m:rPr>
            <m:sty m:val="bi"/>
          </m:rPr>
          <w:rPr>
            <w:rFonts w:ascii="Cambria Math" w:hAnsi="Cambria Math"/>
            <w:sz w:val="20"/>
          </w:rPr>
          <m:t>⨂</m:t>
        </m:r>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1,H</m:t>
                </m:r>
              </m:sub>
            </m:sSub>
            <m:r>
              <m:rPr>
                <m:sty m:val="bi"/>
              </m:rPr>
              <w:rPr>
                <w:rFonts w:ascii="Cambria Math" w:hAnsi="Cambria Math"/>
                <w:sz w:val="20"/>
                <w:lang w:eastAsia="ko-KR"/>
              </w:rPr>
              <m:t xml:space="preserve"> </m:t>
            </m:r>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2,H</m:t>
                </m:r>
              </m:sub>
            </m:sSub>
          </m:e>
        </m:d>
        <m:r>
          <m:rPr>
            <m:sty m:val="bi"/>
          </m:rPr>
          <w:rPr>
            <w:rFonts w:ascii="Cambria Math" w:hAnsi="Cambria Math"/>
            <w:sz w:val="20"/>
          </w:rPr>
          <m:t>=</m:t>
        </m:r>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1,V</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1,H</m:t>
                </m:r>
              </m:sub>
            </m:sSub>
          </m:e>
        </m:d>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2,V</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2,H</m:t>
                </m:r>
              </m:sub>
            </m:sSub>
          </m:e>
        </m:d>
      </m:oMath>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t>(2)</w:t>
      </w:r>
    </w:p>
    <w:p w:rsidR="00180E1F" w:rsidRDefault="00312A1E" w:rsidP="00312A1E">
      <w:pPr>
        <w:pStyle w:val="Header"/>
        <w:spacing w:after="120" w:line="288" w:lineRule="auto"/>
        <w:ind w:firstLine="284"/>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 xml:space="preserve">In the </w:t>
      </w:r>
      <w:r w:rsidRPr="00312A1E">
        <w:rPr>
          <w:rFonts w:ascii="Times New Roman" w:eastAsiaTheme="minorEastAsia" w:hAnsi="Times New Roman"/>
          <w:b w:val="0"/>
          <w:iCs/>
          <w:sz w:val="20"/>
          <w:lang w:eastAsia="ko-KR"/>
        </w:rPr>
        <w:t xml:space="preserve">context of </w:t>
      </w:r>
      <w:r w:rsidRPr="00312A1E">
        <w:rPr>
          <w:rFonts w:ascii="Times New Roman" w:eastAsiaTheme="minorEastAsia" w:hAnsi="Times New Roman"/>
          <w:b w:val="0"/>
          <w:iCs/>
          <w:sz w:val="20"/>
          <w:lang w:eastAsia="ko-KR"/>
        </w:rPr>
        <w:fldChar w:fldCharType="begin"/>
      </w:r>
      <w:r w:rsidRPr="00312A1E">
        <w:rPr>
          <w:rFonts w:ascii="Times New Roman" w:eastAsiaTheme="minorEastAsia" w:hAnsi="Times New Roman"/>
          <w:b w:val="0"/>
          <w:iCs/>
          <w:sz w:val="20"/>
          <w:lang w:eastAsia="ko-KR"/>
        </w:rPr>
        <w:instrText xml:space="preserve"> REF _Ref416190823 \h  \* MERGEFORMAT </w:instrText>
      </w:r>
      <w:r w:rsidRPr="00312A1E">
        <w:rPr>
          <w:rFonts w:ascii="Times New Roman" w:eastAsiaTheme="minorEastAsia" w:hAnsi="Times New Roman"/>
          <w:b w:val="0"/>
          <w:iCs/>
          <w:sz w:val="20"/>
          <w:lang w:eastAsia="ko-KR"/>
        </w:rPr>
      </w:r>
      <w:r w:rsidRPr="00312A1E">
        <w:rPr>
          <w:rFonts w:ascii="Times New Roman" w:eastAsiaTheme="minorEastAsia" w:hAnsi="Times New Roman"/>
          <w:b w:val="0"/>
          <w:iCs/>
          <w:sz w:val="20"/>
          <w:lang w:eastAsia="ko-KR"/>
        </w:rPr>
        <w:fldChar w:fldCharType="separate"/>
      </w:r>
      <w:r w:rsidRPr="00312A1E">
        <w:rPr>
          <w:rFonts w:ascii="Times New Roman" w:hAnsi="Times New Roman"/>
          <w:b w:val="0"/>
          <w:sz w:val="20"/>
        </w:rPr>
        <w:t>Figure 1</w:t>
      </w:r>
      <w:r w:rsidRPr="00312A1E">
        <w:rPr>
          <w:rFonts w:ascii="Times New Roman" w:eastAsiaTheme="minorEastAsia" w:hAnsi="Times New Roman"/>
          <w:b w:val="0"/>
          <w:iCs/>
          <w:sz w:val="20"/>
          <w:lang w:eastAsia="ko-KR"/>
        </w:rPr>
        <w:fldChar w:fldCharType="end"/>
      </w:r>
      <w:r w:rsidRPr="00312A1E">
        <w:rPr>
          <w:rFonts w:ascii="Times New Roman" w:eastAsiaTheme="minorEastAsia" w:hAnsi="Times New Roman"/>
          <w:b w:val="0"/>
          <w:iCs/>
          <w:sz w:val="20"/>
          <w:lang w:eastAsia="ko-KR"/>
        </w:rPr>
        <w:t>, the</w:t>
      </w:r>
      <w:r>
        <w:rPr>
          <w:rFonts w:ascii="Times New Roman" w:eastAsiaTheme="minorEastAsia" w:hAnsi="Times New Roman"/>
          <w:b w:val="0"/>
          <w:iCs/>
          <w:sz w:val="20"/>
          <w:lang w:eastAsia="ko-KR"/>
        </w:rPr>
        <w:t xml:space="preserve"> long-term precoder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m:t>
            </m:r>
          </m:sub>
        </m:sSub>
        <m:r>
          <m:rPr>
            <m:sty m:val="bi"/>
          </m:rPr>
          <w:rPr>
            <w:rFonts w:ascii="Cambria Math" w:hAnsi="Cambria Math"/>
            <w:sz w:val="20"/>
          </w:rPr>
          <m:t xml:space="preserve"> </m:t>
        </m:r>
      </m:oMath>
      <w:r>
        <w:rPr>
          <w:rFonts w:ascii="Times New Roman" w:eastAsiaTheme="minorEastAsia" w:hAnsi="Times New Roman"/>
          <w:b w:val="0"/>
          <w:iCs/>
          <w:sz w:val="20"/>
          <w:lang w:eastAsia="ko-KR"/>
        </w:rPr>
        <w:t xml:space="preserve">can be designed to facilitate transmission across a group of adjacent beams which corresponds </w:t>
      </w:r>
      <w:r w:rsidR="00C33D95">
        <w:rPr>
          <w:rFonts w:ascii="Times New Roman" w:eastAsiaTheme="minorEastAsia" w:hAnsi="Times New Roman"/>
          <w:b w:val="0"/>
          <w:iCs/>
          <w:sz w:val="20"/>
          <w:lang w:eastAsia="ko-KR"/>
        </w:rPr>
        <w:t xml:space="preserve">DL </w:t>
      </w:r>
      <w:r>
        <w:rPr>
          <w:rFonts w:ascii="Times New Roman" w:eastAsiaTheme="minorEastAsia" w:hAnsi="Times New Roman"/>
          <w:b w:val="0"/>
          <w:iCs/>
          <w:sz w:val="20"/>
          <w:lang w:eastAsia="ko-KR"/>
        </w:rPr>
        <w:t xml:space="preserve">channel angular spread. While fully CL transmission focuses transmission on one particular beam by selecting one of the column vectors of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m:t>
            </m:r>
          </m:sub>
        </m:sSub>
      </m:oMath>
      <w:r>
        <w:rPr>
          <w:rFonts w:ascii="Times New Roman" w:eastAsiaTheme="minorEastAsia" w:hAnsi="Times New Roman"/>
          <w:b w:val="0"/>
          <w:iCs/>
          <w:sz w:val="20"/>
          <w:lang w:eastAsia="ko-KR"/>
        </w:rPr>
        <w:t xml:space="preserve"> (and co-phasing across two polarization groups, if applicable), the proposed semi-OL solution spreads transmission across all the column vectors (beams) of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m:t>
            </m:r>
          </m:sub>
        </m:sSub>
      </m:oMath>
      <w:r>
        <w:rPr>
          <w:rFonts w:ascii="Times New Roman" w:eastAsiaTheme="minorEastAsia" w:hAnsi="Times New Roman"/>
          <w:b w:val="0"/>
          <w:iCs/>
          <w:sz w:val="20"/>
          <w:lang w:eastAsia="ko-KR"/>
        </w:rPr>
        <w:t xml:space="preserve"> by applying an OL transmit diversity scheme across those beams. That is,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2,V</m:t>
            </m:r>
          </m:sub>
        </m:sSub>
        <m:r>
          <m:rPr>
            <m:sty m:val="bi"/>
          </m:rPr>
          <w:rPr>
            <w:rFonts w:ascii="Cambria Math" w:hAnsi="Cambria Math"/>
            <w:sz w:val="20"/>
          </w:rPr>
          <m:t xml:space="preserve"> </m:t>
        </m:r>
      </m:oMath>
      <w:r>
        <w:rPr>
          <w:rFonts w:ascii="Times New Roman" w:eastAsiaTheme="minorEastAsia" w:hAnsi="Times New Roman"/>
          <w:b w:val="0"/>
          <w:iCs/>
          <w:sz w:val="20"/>
          <w:lang w:eastAsia="ko-KR"/>
        </w:rPr>
        <w:t xml:space="preserve">and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2,H</m:t>
            </m:r>
          </m:sub>
        </m:sSub>
        <m:r>
          <m:rPr>
            <m:sty m:val="bi"/>
          </m:rPr>
          <w:rPr>
            <w:rFonts w:ascii="Cambria Math" w:hAnsi="Cambria Math"/>
            <w:sz w:val="20"/>
          </w:rPr>
          <m:t xml:space="preserve"> </m:t>
        </m:r>
      </m:oMath>
      <w:r>
        <w:rPr>
          <w:rFonts w:ascii="Times New Roman" w:eastAsiaTheme="minorEastAsia" w:hAnsi="Times New Roman"/>
          <w:b w:val="0"/>
          <w:iCs/>
          <w:sz w:val="20"/>
          <w:lang w:eastAsia="ko-KR"/>
        </w:rPr>
        <w:t>are replaced by OL precoders</w:t>
      </w:r>
      <w:r w:rsidR="00397401">
        <w:rPr>
          <w:rFonts w:ascii="Times New Roman" w:eastAsiaTheme="minorEastAsia" w:hAnsi="Times New Roman"/>
          <w:b w:val="0"/>
          <w:iCs/>
          <w:sz w:val="20"/>
          <w:lang w:eastAsia="ko-KR"/>
        </w:rPr>
        <w:t xml:space="preserve"> </w:t>
      </w:r>
      <m:oMath>
        <m:sSub>
          <m:sSubPr>
            <m:ctrlPr>
              <w:rPr>
                <w:rFonts w:ascii="Cambria Math" w:hAnsi="Cambria Math"/>
                <w:b w:val="0"/>
                <w:i/>
                <w:sz w:val="20"/>
              </w:rPr>
            </m:ctrlPr>
          </m:sSubPr>
          <m:e>
            <m:r>
              <m:rPr>
                <m:sty m:val="bi"/>
              </m:rPr>
              <w:rPr>
                <w:rFonts w:ascii="Cambria Math" w:hAnsi="Cambria Math"/>
                <w:sz w:val="20"/>
              </w:rPr>
              <m:t>C</m:t>
            </m:r>
          </m:e>
          <m:sub>
            <m:r>
              <m:rPr>
                <m:sty m:val="bi"/>
              </m:rPr>
              <w:rPr>
                <w:rFonts w:ascii="Cambria Math" w:hAnsi="Cambria Math"/>
                <w:sz w:val="20"/>
              </w:rPr>
              <m:t>V</m:t>
            </m:r>
          </m:sub>
        </m:sSub>
        <m:r>
          <m:rPr>
            <m:sty m:val="bi"/>
          </m:rPr>
          <w:rPr>
            <w:rFonts w:ascii="Cambria Math" w:hAnsi="Cambria Math"/>
            <w:sz w:val="20"/>
          </w:rPr>
          <m:t xml:space="preserve"> </m:t>
        </m:r>
      </m:oMath>
      <w:r w:rsidR="00397401">
        <w:rPr>
          <w:rFonts w:ascii="Times New Roman" w:eastAsiaTheme="minorEastAsia" w:hAnsi="Times New Roman"/>
          <w:b w:val="0"/>
          <w:iCs/>
          <w:sz w:val="20"/>
          <w:lang w:eastAsia="ko-KR"/>
        </w:rPr>
        <w:t xml:space="preserve">and </w:t>
      </w:r>
      <m:oMath>
        <m:sSub>
          <m:sSubPr>
            <m:ctrlPr>
              <w:rPr>
                <w:rFonts w:ascii="Cambria Math" w:hAnsi="Cambria Math"/>
                <w:b w:val="0"/>
                <w:i/>
                <w:sz w:val="20"/>
              </w:rPr>
            </m:ctrlPr>
          </m:sSubPr>
          <m:e>
            <m:r>
              <m:rPr>
                <m:sty m:val="bi"/>
              </m:rPr>
              <w:rPr>
                <w:rFonts w:ascii="Cambria Math" w:hAnsi="Cambria Math"/>
                <w:sz w:val="20"/>
              </w:rPr>
              <m:t>C</m:t>
            </m:r>
          </m:e>
          <m:sub>
            <m:r>
              <m:rPr>
                <m:sty m:val="bi"/>
              </m:rPr>
              <w:rPr>
                <w:rFonts w:ascii="Cambria Math" w:hAnsi="Cambria Math"/>
                <w:sz w:val="20"/>
              </w:rPr>
              <m:t>H</m:t>
            </m:r>
          </m:sub>
        </m:sSub>
        <m:r>
          <m:rPr>
            <m:sty m:val="bi"/>
          </m:rPr>
          <w:rPr>
            <w:rFonts w:ascii="Cambria Math" w:hAnsi="Cambria Math"/>
            <w:sz w:val="20"/>
          </w:rPr>
          <m:t xml:space="preserve"> </m:t>
        </m:r>
      </m:oMath>
      <w:r w:rsidR="00397401">
        <w:rPr>
          <w:rFonts w:ascii="Times New Roman" w:eastAsiaTheme="minorEastAsia" w:hAnsi="Times New Roman"/>
          <w:b w:val="0"/>
          <w:iCs/>
          <w:sz w:val="20"/>
          <w:lang w:eastAsia="ko-KR"/>
        </w:rPr>
        <w:t xml:space="preserve">which do not require any </w:t>
      </w:r>
      <w:r w:rsidR="00200688">
        <w:rPr>
          <w:rFonts w:ascii="Times New Roman" w:eastAsiaTheme="minorEastAsia" w:hAnsi="Times New Roman"/>
          <w:b w:val="0"/>
          <w:iCs/>
          <w:sz w:val="20"/>
          <w:lang w:eastAsia="ko-KR"/>
        </w:rPr>
        <w:t xml:space="preserve">PMI </w:t>
      </w:r>
      <w:r w:rsidR="00397401">
        <w:rPr>
          <w:rFonts w:ascii="Times New Roman" w:eastAsiaTheme="minorEastAsia" w:hAnsi="Times New Roman"/>
          <w:b w:val="0"/>
          <w:iCs/>
          <w:sz w:val="20"/>
          <w:lang w:eastAsia="ko-KR"/>
        </w:rPr>
        <w:t xml:space="preserve">feedback. </w:t>
      </w:r>
      <w:r w:rsidR="00200688">
        <w:rPr>
          <w:rFonts w:ascii="Times New Roman" w:eastAsiaTheme="minorEastAsia" w:hAnsi="Times New Roman"/>
          <w:b w:val="0"/>
          <w:iCs/>
          <w:sz w:val="20"/>
          <w:lang w:eastAsia="ko-KR"/>
        </w:rPr>
        <w:t>Only PMI feedback associated with</w:t>
      </w:r>
      <w:r w:rsidR="00E530CD">
        <w:rPr>
          <w:rFonts w:ascii="Times New Roman" w:eastAsiaTheme="minorEastAsia" w:hAnsi="Times New Roman"/>
          <w:b w:val="0"/>
          <w:iCs/>
          <w:sz w:val="20"/>
          <w:lang w:eastAsia="ko-KR"/>
        </w:rPr>
        <w:t xml:space="preserve">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1,V</m:t>
            </m:r>
          </m:sub>
        </m:sSub>
      </m:oMath>
      <w:r w:rsidR="00200688">
        <w:rPr>
          <w:rFonts w:ascii="Times New Roman" w:eastAsiaTheme="minorEastAsia" w:hAnsi="Times New Roman"/>
          <w:b w:val="0"/>
          <w:iCs/>
          <w:sz w:val="20"/>
          <w:lang w:eastAsia="ko-KR"/>
        </w:rPr>
        <w:t xml:space="preserve"> </w:t>
      </w:r>
      <w:r w:rsidR="00E530CD">
        <w:rPr>
          <w:rFonts w:ascii="Times New Roman" w:eastAsiaTheme="minorEastAsia" w:hAnsi="Times New Roman"/>
          <w:b w:val="0"/>
          <w:iCs/>
          <w:sz w:val="20"/>
          <w:lang w:eastAsia="ko-KR"/>
        </w:rPr>
        <w:t xml:space="preserve">and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1,H</m:t>
            </m:r>
          </m:sub>
        </m:sSub>
        <m:r>
          <m:rPr>
            <m:sty m:val="bi"/>
          </m:rPr>
          <w:rPr>
            <w:rFonts w:ascii="Cambria Math" w:hAnsi="Cambria Math"/>
            <w:sz w:val="20"/>
            <w:lang w:eastAsia="ko-KR"/>
          </w:rPr>
          <m:t xml:space="preserve"> </m:t>
        </m:r>
      </m:oMath>
      <w:r w:rsidR="00E530CD">
        <w:rPr>
          <w:rFonts w:ascii="Times New Roman" w:eastAsiaTheme="minorEastAsia" w:hAnsi="Times New Roman"/>
          <w:b w:val="0"/>
          <w:iCs/>
          <w:sz w:val="20"/>
          <w:lang w:eastAsia="ko-KR"/>
        </w:rPr>
        <w:t>(</w:t>
      </w:r>
      <m:oMath>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1,V</m:t>
            </m:r>
          </m:sub>
        </m:sSub>
        <m:r>
          <m:rPr>
            <m:sty m:val="bi"/>
          </m:rPr>
          <w:rPr>
            <w:rFonts w:ascii="Cambria Math" w:hAnsi="Cambria Math"/>
            <w:sz w:val="20"/>
            <w:lang w:eastAsia="ko-KR"/>
          </w:rPr>
          <m:t xml:space="preserve"> , </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1,H</m:t>
            </m:r>
          </m:sub>
        </m:sSub>
      </m:oMath>
      <w:r w:rsidR="00E530CD">
        <w:rPr>
          <w:rFonts w:ascii="Times New Roman" w:eastAsiaTheme="minorEastAsia" w:hAnsi="Times New Roman"/>
          <w:b w:val="0"/>
          <w:iCs/>
          <w:sz w:val="20"/>
          <w:lang w:eastAsia="ko-KR"/>
        </w:rPr>
        <w:t xml:space="preserve">, using Rel.10/12-like terminology in </w:t>
      </w:r>
      <w:r w:rsidR="00E530CD">
        <w:rPr>
          <w:rFonts w:ascii="Times New Roman" w:eastAsiaTheme="minorEastAsia" w:hAnsi="Times New Roman"/>
          <w:b w:val="0"/>
          <w:iCs/>
          <w:sz w:val="20"/>
          <w:lang w:eastAsia="ko-KR"/>
        </w:rPr>
        <w:fldChar w:fldCharType="begin"/>
      </w:r>
      <w:r w:rsidR="00E530CD">
        <w:rPr>
          <w:rFonts w:ascii="Times New Roman" w:eastAsiaTheme="minorEastAsia" w:hAnsi="Times New Roman"/>
          <w:b w:val="0"/>
          <w:iCs/>
          <w:sz w:val="20"/>
          <w:lang w:eastAsia="ko-KR"/>
        </w:rPr>
        <w:instrText xml:space="preserve"> REF _Ref416192704 \r \h </w:instrText>
      </w:r>
      <w:r w:rsidR="00E530CD">
        <w:rPr>
          <w:rFonts w:ascii="Times New Roman" w:eastAsiaTheme="minorEastAsia" w:hAnsi="Times New Roman"/>
          <w:b w:val="0"/>
          <w:iCs/>
          <w:sz w:val="20"/>
          <w:lang w:eastAsia="ko-KR"/>
        </w:rPr>
      </w:r>
      <w:r w:rsidR="00E530CD">
        <w:rPr>
          <w:rFonts w:ascii="Times New Roman" w:eastAsiaTheme="minorEastAsia" w:hAnsi="Times New Roman"/>
          <w:b w:val="0"/>
          <w:iCs/>
          <w:sz w:val="20"/>
          <w:lang w:eastAsia="ko-KR"/>
        </w:rPr>
        <w:fldChar w:fldCharType="separate"/>
      </w:r>
      <w:r w:rsidR="00E530CD">
        <w:rPr>
          <w:rFonts w:ascii="Times New Roman" w:eastAsiaTheme="minorEastAsia" w:hAnsi="Times New Roman"/>
          <w:b w:val="0"/>
          <w:iCs/>
          <w:sz w:val="20"/>
          <w:lang w:eastAsia="ko-KR"/>
        </w:rPr>
        <w:t>[2]</w:t>
      </w:r>
      <w:r w:rsidR="00E530CD">
        <w:rPr>
          <w:rFonts w:ascii="Times New Roman" w:eastAsiaTheme="minorEastAsia" w:hAnsi="Times New Roman"/>
          <w:b w:val="0"/>
          <w:iCs/>
          <w:sz w:val="20"/>
          <w:lang w:eastAsia="ko-KR"/>
        </w:rPr>
        <w:fldChar w:fldCharType="end"/>
      </w:r>
      <w:r w:rsidR="00E530CD">
        <w:rPr>
          <w:rFonts w:ascii="Times New Roman" w:eastAsiaTheme="minorEastAsia" w:hAnsi="Times New Roman"/>
          <w:b w:val="0"/>
          <w:iCs/>
          <w:sz w:val="20"/>
          <w:lang w:eastAsia="ko-KR"/>
        </w:rPr>
        <w:t xml:space="preserve">) </w:t>
      </w:r>
      <w:r w:rsidR="00200688">
        <w:rPr>
          <w:rFonts w:ascii="Times New Roman" w:eastAsiaTheme="minorEastAsia" w:hAnsi="Times New Roman"/>
          <w:b w:val="0"/>
          <w:iCs/>
          <w:sz w:val="20"/>
          <w:lang w:eastAsia="ko-KR"/>
        </w:rPr>
        <w:t xml:space="preserve">is needed. </w:t>
      </w:r>
    </w:p>
    <w:p w:rsidR="00B34E3C" w:rsidRPr="00814432" w:rsidRDefault="00814432" w:rsidP="00312A1E">
      <w:pPr>
        <w:pStyle w:val="Header"/>
        <w:spacing w:after="120" w:line="288" w:lineRule="auto"/>
        <w:ind w:firstLine="284"/>
        <w:jc w:val="both"/>
        <w:rPr>
          <w:rFonts w:ascii="Times New Roman" w:eastAsiaTheme="minorEastAsia" w:hAnsi="Times New Roman"/>
          <w:b w:val="0"/>
          <w:iCs/>
          <w:sz w:val="20"/>
          <w:lang w:eastAsia="ko-KR"/>
        </w:rPr>
      </w:pPr>
      <w:r w:rsidRPr="00814432">
        <w:rPr>
          <w:rFonts w:ascii="Times New Roman" w:eastAsiaTheme="minorEastAsia" w:hAnsi="Times New Roman"/>
          <w:b w:val="0"/>
          <w:iCs/>
          <w:sz w:val="20"/>
          <w:lang w:eastAsia="ko-KR"/>
        </w:rPr>
        <w:fldChar w:fldCharType="begin"/>
      </w:r>
      <w:r w:rsidRPr="00814432">
        <w:rPr>
          <w:rFonts w:ascii="Times New Roman" w:eastAsiaTheme="minorEastAsia" w:hAnsi="Times New Roman"/>
          <w:b w:val="0"/>
          <w:iCs/>
          <w:sz w:val="20"/>
          <w:lang w:eastAsia="ko-KR"/>
        </w:rPr>
        <w:instrText xml:space="preserve"> REF _Ref416194213 \h  \* MERGEFORMAT </w:instrText>
      </w:r>
      <w:r w:rsidRPr="00814432">
        <w:rPr>
          <w:rFonts w:ascii="Times New Roman" w:eastAsiaTheme="minorEastAsia" w:hAnsi="Times New Roman"/>
          <w:b w:val="0"/>
          <w:iCs/>
          <w:sz w:val="20"/>
          <w:lang w:eastAsia="ko-KR"/>
        </w:rPr>
      </w:r>
      <w:r w:rsidRPr="00814432">
        <w:rPr>
          <w:rFonts w:ascii="Times New Roman" w:eastAsiaTheme="minorEastAsia" w:hAnsi="Times New Roman"/>
          <w:b w:val="0"/>
          <w:iCs/>
          <w:sz w:val="20"/>
          <w:lang w:eastAsia="ko-KR"/>
        </w:rPr>
        <w:fldChar w:fldCharType="separate"/>
      </w:r>
      <w:r w:rsidRPr="00814432">
        <w:rPr>
          <w:rFonts w:ascii="Times New Roman" w:hAnsi="Times New Roman"/>
          <w:b w:val="0"/>
          <w:sz w:val="20"/>
        </w:rPr>
        <w:t>Figure 2</w:t>
      </w:r>
      <w:r w:rsidRPr="00814432">
        <w:rPr>
          <w:rFonts w:ascii="Times New Roman" w:eastAsiaTheme="minorEastAsia" w:hAnsi="Times New Roman"/>
          <w:b w:val="0"/>
          <w:iCs/>
          <w:sz w:val="20"/>
          <w:lang w:eastAsia="ko-KR"/>
        </w:rPr>
        <w:fldChar w:fldCharType="end"/>
      </w:r>
      <w:r w:rsidRPr="00814432">
        <w:rPr>
          <w:rFonts w:ascii="Times New Roman" w:eastAsiaTheme="minorEastAsia" w:hAnsi="Times New Roman"/>
          <w:b w:val="0"/>
          <w:iCs/>
          <w:sz w:val="20"/>
          <w:lang w:eastAsia="ko-KR"/>
        </w:rPr>
        <w:t xml:space="preserve"> </w:t>
      </w:r>
      <w:r w:rsidR="00B34E3C" w:rsidRPr="00CD19D2">
        <w:rPr>
          <w:rFonts w:ascii="Times New Roman" w:eastAsiaTheme="minorEastAsia" w:hAnsi="Times New Roman"/>
          <w:b w:val="0"/>
          <w:iCs/>
          <w:sz w:val="20"/>
          <w:lang w:eastAsia="ko-KR"/>
        </w:rPr>
        <w:t>i</w:t>
      </w:r>
      <w:r w:rsidRPr="00CD19D2">
        <w:rPr>
          <w:rFonts w:ascii="Times New Roman" w:eastAsiaTheme="minorEastAsia" w:hAnsi="Times New Roman"/>
          <w:b w:val="0"/>
          <w:iCs/>
          <w:sz w:val="20"/>
          <w:lang w:eastAsia="ko-KR"/>
        </w:rPr>
        <w:t xml:space="preserve">llustrates the proposed transmission scheme. It is assumed that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1,H</m:t>
            </m:r>
          </m:sub>
        </m:sSub>
        <m:r>
          <m:rPr>
            <m:sty m:val="bi"/>
          </m:rPr>
          <w:rPr>
            <w:rFonts w:ascii="Cambria Math" w:hAnsi="Cambria Math"/>
            <w:sz w:val="20"/>
          </w:rPr>
          <m:t xml:space="preserve"> </m:t>
        </m:r>
      </m:oMath>
      <w:r w:rsidRPr="00CD19D2">
        <w:rPr>
          <w:rFonts w:ascii="Times New Roman" w:eastAsiaTheme="minorEastAsia" w:hAnsi="Times New Roman"/>
          <w:b w:val="0"/>
          <w:iCs/>
          <w:sz w:val="20"/>
          <w:lang w:eastAsia="ko-KR"/>
        </w:rPr>
        <w:t xml:space="preserve">admits a block diagonal structure just as Rel.10/12 </w:t>
      </w:r>
      <w:r w:rsidR="003027AA" w:rsidRPr="00CD19D2">
        <w:rPr>
          <w:rFonts w:ascii="Times New Roman" w:eastAsiaTheme="minorEastAsia" w:hAnsi="Times New Roman"/>
          <w:b w:val="0"/>
          <w:i/>
          <w:iCs/>
          <w:sz w:val="20"/>
          <w:lang w:eastAsia="ko-KR"/>
        </w:rPr>
        <w:t>W</w:t>
      </w:r>
      <w:r w:rsidR="003027AA" w:rsidRPr="00CD19D2">
        <w:rPr>
          <w:rFonts w:ascii="Times New Roman" w:eastAsiaTheme="minorEastAsia" w:hAnsi="Times New Roman"/>
          <w:b w:val="0"/>
          <w:iCs/>
          <w:sz w:val="20"/>
          <w:vertAlign w:val="subscript"/>
          <w:lang w:eastAsia="ko-KR"/>
        </w:rPr>
        <w:t>1</w:t>
      </w:r>
      <w:r w:rsidR="003027AA" w:rsidRPr="00CD19D2">
        <w:rPr>
          <w:rFonts w:ascii="Times New Roman" w:eastAsiaTheme="minorEastAsia" w:hAnsi="Times New Roman"/>
          <w:b w:val="0"/>
          <w:iCs/>
          <w:sz w:val="20"/>
          <w:lang w:eastAsia="ko-KR"/>
        </w:rPr>
        <w:t>-</w:t>
      </w:r>
      <w:r w:rsidRPr="00CD19D2">
        <w:rPr>
          <w:rFonts w:ascii="Times New Roman" w:eastAsiaTheme="minorEastAsia" w:hAnsi="Times New Roman"/>
          <w:b w:val="0"/>
          <w:iCs/>
          <w:sz w:val="20"/>
          <w:lang w:eastAsia="ko-KR"/>
        </w:rPr>
        <w:t>codebook. The total transmission rank is given by</w:t>
      </w:r>
      <m:oMath>
        <m:r>
          <m:rPr>
            <m:sty m:val="bi"/>
          </m:rPr>
          <w:rPr>
            <w:rFonts w:ascii="Cambria Math" w:hAnsi="Cambria Math"/>
            <w:sz w:val="20"/>
            <w:lang w:eastAsia="ko-KR"/>
          </w:rPr>
          <m:t xml:space="preserve"> v=</m:t>
        </m:r>
        <m:sSub>
          <m:sSubPr>
            <m:ctrlPr>
              <w:rPr>
                <w:rFonts w:ascii="Cambria Math" w:hAnsi="Cambria Math"/>
                <w:b w:val="0"/>
                <w:i/>
                <w:sz w:val="20"/>
                <w:lang w:eastAsia="ko-KR"/>
              </w:rPr>
            </m:ctrlPr>
          </m:sSubPr>
          <m:e>
            <m:r>
              <m:rPr>
                <m:sty m:val="bi"/>
              </m:rPr>
              <w:rPr>
                <w:rFonts w:ascii="Cambria Math" w:hAnsi="Cambria Math"/>
                <w:sz w:val="20"/>
                <w:lang w:eastAsia="ko-KR"/>
              </w:rPr>
              <m:t>v</m:t>
            </m:r>
          </m:e>
          <m:sub>
            <m:r>
              <m:rPr>
                <m:sty m:val="bi"/>
              </m:rPr>
              <w:rPr>
                <w:rFonts w:ascii="Cambria Math" w:hAnsi="Cambria Math"/>
                <w:sz w:val="20"/>
                <w:lang w:eastAsia="ko-KR"/>
              </w:rPr>
              <m:t>V</m:t>
            </m:r>
          </m:sub>
        </m:sSub>
        <m:sSub>
          <m:sSubPr>
            <m:ctrlPr>
              <w:rPr>
                <w:rFonts w:ascii="Cambria Math" w:hAnsi="Cambria Math"/>
                <w:b w:val="0"/>
                <w:i/>
                <w:sz w:val="20"/>
                <w:lang w:eastAsia="ko-KR"/>
              </w:rPr>
            </m:ctrlPr>
          </m:sSubPr>
          <m:e>
            <m:r>
              <m:rPr>
                <m:sty m:val="bi"/>
              </m:rPr>
              <w:rPr>
                <w:rFonts w:ascii="Cambria Math" w:hAnsi="Cambria Math"/>
                <w:sz w:val="20"/>
                <w:lang w:eastAsia="ko-KR"/>
              </w:rPr>
              <m:t>v</m:t>
            </m:r>
          </m:e>
          <m:sub>
            <m:r>
              <m:rPr>
                <m:sty m:val="bi"/>
              </m:rPr>
              <w:rPr>
                <w:rFonts w:ascii="Cambria Math" w:hAnsi="Cambria Math"/>
                <w:sz w:val="20"/>
                <w:lang w:eastAsia="ko-KR"/>
              </w:rPr>
              <m:t>H</m:t>
            </m:r>
          </m:sub>
        </m:sSub>
      </m:oMath>
      <w:r w:rsidRPr="00CD19D2">
        <w:rPr>
          <w:rFonts w:ascii="Times New Roman" w:eastAsiaTheme="minorEastAsia" w:hAnsi="Times New Roman"/>
          <w:b w:val="0"/>
          <w:iCs/>
          <w:sz w:val="20"/>
          <w:lang w:eastAsia="ko-KR"/>
        </w:rPr>
        <w:t xml:space="preserve">. The matrix </w:t>
      </w:r>
      <w:r w:rsidR="00BE7153" w:rsidRPr="00CD19D2">
        <w:rPr>
          <w:rFonts w:ascii="Times New Roman" w:eastAsiaTheme="minorEastAsia" w:hAnsi="Times New Roman"/>
          <w:b w:val="0"/>
          <w:iCs/>
          <w:sz w:val="20"/>
          <w:lang w:eastAsia="ko-KR"/>
        </w:rPr>
        <w:t>sizes</w:t>
      </w:r>
      <w:r w:rsidRPr="00CD19D2">
        <w:rPr>
          <w:rFonts w:ascii="Times New Roman" w:eastAsiaTheme="minorEastAsia" w:hAnsi="Times New Roman"/>
          <w:b w:val="0"/>
          <w:iCs/>
          <w:sz w:val="20"/>
          <w:lang w:eastAsia="ko-KR"/>
        </w:rPr>
        <w:t xml:space="preserve"> of </w:t>
      </w:r>
      <m:oMath>
        <m:sSub>
          <m:sSubPr>
            <m:ctrlPr>
              <w:rPr>
                <w:rFonts w:ascii="Cambria Math" w:hAnsi="Cambria Math"/>
                <w:b w:val="0"/>
                <w:i/>
                <w:sz w:val="20"/>
              </w:rPr>
            </m:ctrlPr>
          </m:sSubPr>
          <m:e>
            <m:r>
              <m:rPr>
                <m:sty m:val="bi"/>
              </m:rPr>
              <w:rPr>
                <w:rFonts w:ascii="Cambria Math" w:hAnsi="Cambria Math"/>
                <w:sz w:val="20"/>
              </w:rPr>
              <m:t>C</m:t>
            </m:r>
          </m:e>
          <m:sub>
            <m:r>
              <m:rPr>
                <m:sty m:val="bi"/>
              </m:rPr>
              <w:rPr>
                <w:rFonts w:ascii="Cambria Math" w:hAnsi="Cambria Math"/>
                <w:sz w:val="20"/>
              </w:rPr>
              <m:t>V</m:t>
            </m:r>
          </m:sub>
        </m:sSub>
        <m:r>
          <m:rPr>
            <m:sty m:val="bi"/>
          </m:rPr>
          <w:rPr>
            <w:rFonts w:ascii="Cambria Math" w:hAnsi="Cambria Math"/>
            <w:sz w:val="20"/>
          </w:rPr>
          <m:t xml:space="preserve"> </m:t>
        </m:r>
      </m:oMath>
      <w:r w:rsidRPr="00CD19D2">
        <w:rPr>
          <w:rFonts w:ascii="Times New Roman" w:eastAsiaTheme="minorEastAsia" w:hAnsi="Times New Roman"/>
          <w:b w:val="0"/>
          <w:iCs/>
          <w:sz w:val="20"/>
          <w:lang w:eastAsia="ko-KR"/>
        </w:rPr>
        <w:t xml:space="preserve">and </w:t>
      </w:r>
      <m:oMath>
        <m:sSub>
          <m:sSubPr>
            <m:ctrlPr>
              <w:rPr>
                <w:rFonts w:ascii="Cambria Math" w:hAnsi="Cambria Math"/>
                <w:b w:val="0"/>
                <w:i/>
                <w:sz w:val="20"/>
              </w:rPr>
            </m:ctrlPr>
          </m:sSubPr>
          <m:e>
            <m:r>
              <m:rPr>
                <m:sty m:val="bi"/>
              </m:rPr>
              <w:rPr>
                <w:rFonts w:ascii="Cambria Math" w:hAnsi="Cambria Math"/>
                <w:sz w:val="20"/>
              </w:rPr>
              <m:t>C</m:t>
            </m:r>
          </m:e>
          <m:sub>
            <m:r>
              <m:rPr>
                <m:sty m:val="bi"/>
              </m:rPr>
              <w:rPr>
                <w:rFonts w:ascii="Cambria Math" w:hAnsi="Cambria Math"/>
                <w:sz w:val="20"/>
              </w:rPr>
              <m:t>H</m:t>
            </m:r>
          </m:sub>
        </m:sSub>
        <m:r>
          <m:rPr>
            <m:sty m:val="bi"/>
          </m:rPr>
          <w:rPr>
            <w:rFonts w:ascii="Cambria Math" w:hAnsi="Cambria Math"/>
            <w:sz w:val="20"/>
          </w:rPr>
          <m:t xml:space="preserve"> </m:t>
        </m:r>
      </m:oMath>
      <w:r w:rsidRPr="00CD19D2">
        <w:rPr>
          <w:rFonts w:ascii="Times New Roman" w:eastAsiaTheme="minorEastAsia" w:hAnsi="Times New Roman"/>
          <w:b w:val="0"/>
          <w:iCs/>
          <w:sz w:val="20"/>
          <w:lang w:eastAsia="ko-KR"/>
        </w:rPr>
        <w:t xml:space="preserve">are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b,V</m:t>
            </m:r>
          </m:sub>
        </m:sSub>
        <m:r>
          <m:rPr>
            <m:sty m:val="bi"/>
          </m:rPr>
          <w:rPr>
            <w:rFonts w:ascii="Cambria Math" w:hAnsi="Cambria Math"/>
            <w:sz w:val="20"/>
            <w:lang w:eastAsia="ko-KR"/>
          </w:rPr>
          <m:t>×</m:t>
        </m:r>
        <m:sSub>
          <m:sSubPr>
            <m:ctrlPr>
              <w:rPr>
                <w:rFonts w:ascii="Cambria Math" w:hAnsi="Cambria Math"/>
                <w:b w:val="0"/>
                <w:i/>
                <w:sz w:val="20"/>
                <w:lang w:eastAsia="ko-KR"/>
              </w:rPr>
            </m:ctrlPr>
          </m:sSubPr>
          <m:e>
            <m:r>
              <m:rPr>
                <m:sty m:val="bi"/>
              </m:rPr>
              <w:rPr>
                <w:rFonts w:ascii="Cambria Math" w:hAnsi="Cambria Math"/>
                <w:sz w:val="20"/>
                <w:lang w:eastAsia="ko-KR"/>
              </w:rPr>
              <m:t>v</m:t>
            </m:r>
          </m:e>
          <m:sub>
            <m:r>
              <m:rPr>
                <m:sty m:val="bi"/>
              </m:rPr>
              <w:rPr>
                <w:rFonts w:ascii="Cambria Math" w:hAnsi="Cambria Math"/>
                <w:sz w:val="20"/>
                <w:lang w:eastAsia="ko-KR"/>
              </w:rPr>
              <m:t>V</m:t>
            </m:r>
          </m:sub>
        </m:sSub>
      </m:oMath>
      <w:r w:rsidRPr="00CD19D2">
        <w:rPr>
          <w:rFonts w:ascii="Times New Roman" w:eastAsiaTheme="minorEastAsia" w:hAnsi="Times New Roman"/>
          <w:b w:val="0"/>
          <w:iCs/>
          <w:sz w:val="20"/>
          <w:lang w:eastAsia="ko-KR"/>
        </w:rPr>
        <w:t xml:space="preserve"> and </w:t>
      </w:r>
      <m:oMath>
        <m:r>
          <m:rPr>
            <m:sty m:val="bi"/>
          </m:rPr>
          <w:rPr>
            <w:rFonts w:ascii="Cambria Math" w:eastAsiaTheme="minorEastAsia" w:hAnsi="Cambria Math"/>
            <w:sz w:val="20"/>
            <w:lang w:eastAsia="ko-KR"/>
          </w:rPr>
          <m:t>2</m:t>
        </m:r>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b,H</m:t>
            </m:r>
          </m:sub>
        </m:sSub>
        <m:r>
          <m:rPr>
            <m:sty m:val="bi"/>
          </m:rPr>
          <w:rPr>
            <w:rFonts w:ascii="Cambria Math" w:hAnsi="Cambria Math"/>
            <w:sz w:val="20"/>
            <w:lang w:eastAsia="ko-KR"/>
          </w:rPr>
          <m:t>×</m:t>
        </m:r>
        <m:sSub>
          <m:sSubPr>
            <m:ctrlPr>
              <w:rPr>
                <w:rFonts w:ascii="Cambria Math" w:hAnsi="Cambria Math"/>
                <w:b w:val="0"/>
                <w:i/>
                <w:sz w:val="20"/>
                <w:lang w:eastAsia="ko-KR"/>
              </w:rPr>
            </m:ctrlPr>
          </m:sSubPr>
          <m:e>
            <m:r>
              <m:rPr>
                <m:sty m:val="bi"/>
              </m:rPr>
              <w:rPr>
                <w:rFonts w:ascii="Cambria Math" w:hAnsi="Cambria Math"/>
                <w:sz w:val="20"/>
                <w:lang w:eastAsia="ko-KR"/>
              </w:rPr>
              <m:t>v</m:t>
            </m:r>
          </m:e>
          <m:sub>
            <m:r>
              <m:rPr>
                <m:sty m:val="bi"/>
              </m:rPr>
              <w:rPr>
                <w:rFonts w:ascii="Cambria Math" w:hAnsi="Cambria Math"/>
                <w:sz w:val="20"/>
                <w:lang w:eastAsia="ko-KR"/>
              </w:rPr>
              <m:t>H</m:t>
            </m:r>
          </m:sub>
        </m:sSub>
      </m:oMath>
      <w:r w:rsidRPr="00CD19D2">
        <w:rPr>
          <w:rFonts w:ascii="Times New Roman" w:eastAsiaTheme="minorEastAsia" w:hAnsi="Times New Roman"/>
          <w:b w:val="0"/>
          <w:iCs/>
          <w:sz w:val="20"/>
          <w:lang w:eastAsia="ko-KR"/>
        </w:rPr>
        <w:t xml:space="preserve">, respectively. The parameters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b,V</m:t>
            </m:r>
          </m:sub>
        </m:sSub>
        <m:r>
          <m:rPr>
            <m:sty m:val="bi"/>
          </m:rPr>
          <w:rPr>
            <w:rFonts w:ascii="Cambria Math" w:hAnsi="Cambria Math"/>
            <w:sz w:val="20"/>
            <w:lang w:eastAsia="ko-KR"/>
          </w:rPr>
          <m:t xml:space="preserve"> </m:t>
        </m:r>
      </m:oMath>
      <w:r w:rsidRPr="00CD19D2">
        <w:rPr>
          <w:rFonts w:ascii="Times New Roman" w:eastAsiaTheme="minorEastAsia" w:hAnsi="Times New Roman"/>
          <w:b w:val="0"/>
          <w:iCs/>
          <w:sz w:val="20"/>
          <w:lang w:eastAsia="ko-KR"/>
        </w:rPr>
        <w:t xml:space="preserve">and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b,H</m:t>
            </m:r>
          </m:sub>
        </m:sSub>
        <m:r>
          <m:rPr>
            <m:sty m:val="bi"/>
          </m:rPr>
          <w:rPr>
            <w:rFonts w:ascii="Cambria Math" w:hAnsi="Cambria Math"/>
            <w:sz w:val="20"/>
            <w:lang w:eastAsia="ko-KR"/>
          </w:rPr>
          <m:t xml:space="preserve"> </m:t>
        </m:r>
      </m:oMath>
      <w:r w:rsidRPr="00CD19D2">
        <w:rPr>
          <w:rFonts w:ascii="Times New Roman" w:eastAsiaTheme="minorEastAsia" w:hAnsi="Times New Roman"/>
          <w:b w:val="0"/>
          <w:iCs/>
          <w:sz w:val="20"/>
          <w:lang w:eastAsia="ko-KR"/>
        </w:rPr>
        <w:t xml:space="preserve">denote the number of columns (beams) in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1,V</m:t>
            </m:r>
          </m:sub>
        </m:sSub>
        <m:r>
          <m:rPr>
            <m:sty m:val="bi"/>
          </m:rPr>
          <w:rPr>
            <w:rFonts w:ascii="Cambria Math" w:hAnsi="Cambria Math"/>
            <w:sz w:val="20"/>
          </w:rPr>
          <m:t xml:space="preserve"> </m:t>
        </m:r>
      </m:oMath>
      <w:r w:rsidRPr="00CD19D2">
        <w:rPr>
          <w:rFonts w:ascii="Times New Roman" w:eastAsiaTheme="minorEastAsia" w:hAnsi="Times New Roman"/>
          <w:b w:val="0"/>
          <w:iCs/>
          <w:sz w:val="20"/>
          <w:lang w:eastAsia="ko-KR"/>
        </w:rPr>
        <w:t xml:space="preserve">and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1,H</m:t>
            </m:r>
          </m:sub>
        </m:sSub>
        <m:r>
          <m:rPr>
            <m:sty m:val="bi"/>
          </m:rPr>
          <w:rPr>
            <w:rFonts w:ascii="Cambria Math" w:hAnsi="Cambria Math"/>
            <w:sz w:val="20"/>
            <w:lang w:eastAsia="ko-KR"/>
          </w:rPr>
          <m:t xml:space="preserve">  </m:t>
        </m:r>
      </m:oMath>
      <w:r w:rsidRPr="00CD19D2">
        <w:rPr>
          <w:rFonts w:ascii="Times New Roman" w:eastAsiaTheme="minorEastAsia" w:hAnsi="Times New Roman"/>
          <w:b w:val="0"/>
          <w:iCs/>
          <w:sz w:val="20"/>
          <w:lang w:eastAsia="ko-KR"/>
        </w:rPr>
        <w:t>(per polarization group), respectively</w:t>
      </w:r>
      <w:r>
        <w:rPr>
          <w:rFonts w:ascii="Times New Roman" w:eastAsiaTheme="minorEastAsia" w:hAnsi="Times New Roman"/>
          <w:b w:val="0"/>
          <w:iCs/>
          <w:sz w:val="20"/>
          <w:lang w:eastAsia="ko-KR"/>
        </w:rPr>
        <w:t xml:space="preserve">. </w:t>
      </w:r>
      <w:r w:rsidR="00BE7153">
        <w:rPr>
          <w:rFonts w:ascii="Times New Roman" w:eastAsiaTheme="minorEastAsia" w:hAnsi="Times New Roman"/>
          <w:b w:val="0"/>
          <w:iCs/>
          <w:sz w:val="20"/>
          <w:lang w:eastAsia="ko-KR"/>
        </w:rPr>
        <w:t xml:space="preserve">Note that for </w:t>
      </w:r>
      <w:r w:rsidR="0073051B">
        <w:rPr>
          <w:rFonts w:ascii="Times New Roman" w:eastAsiaTheme="minorEastAsia" w:hAnsi="Times New Roman"/>
          <w:b w:val="0"/>
          <w:iCs/>
          <w:sz w:val="20"/>
          <w:lang w:eastAsia="ko-KR"/>
        </w:rPr>
        <w:t xml:space="preserve">Rel.10/12 dual-polarized codebooks (readily used for horizontal dimension),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b,H</m:t>
            </m:r>
          </m:sub>
        </m:sSub>
        <m:r>
          <m:rPr>
            <m:sty m:val="bi"/>
          </m:rPr>
          <w:rPr>
            <w:rFonts w:ascii="Cambria Math" w:hAnsi="Cambria Math"/>
            <w:sz w:val="20"/>
            <w:lang w:eastAsia="ko-KR"/>
          </w:rPr>
          <m:t xml:space="preserve"> </m:t>
        </m:r>
      </m:oMath>
      <w:r w:rsidR="0073051B">
        <w:rPr>
          <w:rFonts w:ascii="Times New Roman" w:eastAsiaTheme="minorEastAsia" w:hAnsi="Times New Roman"/>
          <w:b w:val="0"/>
          <w:sz w:val="20"/>
          <w:lang w:eastAsia="ko-KR"/>
        </w:rPr>
        <w:t xml:space="preserve"> is fixed to </w:t>
      </w:r>
      <w:r w:rsidR="0073051B" w:rsidRPr="0073051B">
        <w:rPr>
          <w:rFonts w:ascii="Times New Roman" w:eastAsiaTheme="minorEastAsia" w:hAnsi="Times New Roman"/>
          <w:b w:val="0"/>
          <w:sz w:val="20"/>
          <w:lang w:eastAsia="ko-KR"/>
        </w:rPr>
        <w:t>4</w:t>
      </w:r>
      <w:r w:rsidR="00C33D95">
        <w:rPr>
          <w:rFonts w:ascii="Times New Roman" w:eastAsiaTheme="minorEastAsia" w:hAnsi="Times New Roman"/>
          <w:b w:val="0"/>
          <w:sz w:val="20"/>
          <w:lang w:eastAsia="ko-KR"/>
        </w:rPr>
        <w:t>, at least for rank-1 and 2 codebooks</w:t>
      </w:r>
      <w:r w:rsidR="0073051B" w:rsidRPr="0073051B">
        <w:rPr>
          <w:rFonts w:ascii="Times New Roman" w:eastAsiaTheme="minorEastAsia" w:hAnsi="Times New Roman"/>
          <w:b w:val="0"/>
          <w:sz w:val="20"/>
          <w:lang w:eastAsia="ko-KR"/>
        </w:rPr>
        <w:t>.</w:t>
      </w:r>
      <w:r w:rsidR="0073051B">
        <w:rPr>
          <w:rFonts w:ascii="Times New Roman" w:eastAsiaTheme="minorEastAsia" w:hAnsi="Times New Roman"/>
          <w:b w:val="0"/>
          <w:lang w:eastAsia="ko-KR"/>
        </w:rPr>
        <w:t xml:space="preserve"> </w:t>
      </w:r>
    </w:p>
    <w:p w:rsidR="00397401" w:rsidRDefault="00814432" w:rsidP="00814432">
      <w:pPr>
        <w:pStyle w:val="Header"/>
        <w:spacing w:after="120" w:line="288" w:lineRule="auto"/>
        <w:ind w:firstLine="284"/>
        <w:jc w:val="center"/>
        <w:rPr>
          <w:rFonts w:ascii="Times New Roman" w:eastAsiaTheme="minorEastAsia" w:hAnsi="Times New Roman"/>
          <w:b w:val="0"/>
          <w:iCs/>
          <w:sz w:val="20"/>
          <w:lang w:eastAsia="ko-KR"/>
        </w:rPr>
      </w:pPr>
      <w:r>
        <w:rPr>
          <w:rFonts w:ascii="Times New Roman" w:eastAsiaTheme="minorEastAsia" w:hAnsi="Times New Roman"/>
          <w:b w:val="0"/>
          <w:iCs/>
          <w:sz w:val="20"/>
          <w:lang w:eastAsia="en-GB"/>
        </w:rPr>
        <w:drawing>
          <wp:inline distT="0" distB="0" distL="0" distR="0" wp14:anchorId="777F0888" wp14:editId="5F7739DF">
            <wp:extent cx="5088117" cy="257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mi OL.png"/>
                    <pic:cNvPicPr/>
                  </pic:nvPicPr>
                  <pic:blipFill>
                    <a:blip r:embed="rId9">
                      <a:extLst>
                        <a:ext uri="{28A0092B-C50C-407E-A947-70E740481C1C}">
                          <a14:useLocalDpi xmlns:a14="http://schemas.microsoft.com/office/drawing/2010/main" val="0"/>
                        </a:ext>
                      </a:extLst>
                    </a:blip>
                    <a:stretch>
                      <a:fillRect/>
                    </a:stretch>
                  </pic:blipFill>
                  <pic:spPr>
                    <a:xfrm>
                      <a:off x="0" y="0"/>
                      <a:ext cx="5093331" cy="2580742"/>
                    </a:xfrm>
                    <a:prstGeom prst="rect">
                      <a:avLst/>
                    </a:prstGeom>
                  </pic:spPr>
                </pic:pic>
              </a:graphicData>
            </a:graphic>
          </wp:inline>
        </w:drawing>
      </w:r>
    </w:p>
    <w:p w:rsidR="00814432" w:rsidRPr="00814432" w:rsidRDefault="00814432" w:rsidP="00814432">
      <w:pPr>
        <w:pStyle w:val="Caption"/>
        <w:jc w:val="center"/>
        <w:rPr>
          <w:rFonts w:eastAsiaTheme="minorEastAsia"/>
          <w:b w:val="0"/>
          <w:iCs/>
          <w:lang w:eastAsia="ko-KR"/>
        </w:rPr>
      </w:pPr>
      <w:bookmarkStart w:id="5" w:name="_Ref416194213"/>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Pr>
          <w:b w:val="0"/>
        </w:rPr>
        <w:t>Semi-OL transmission scheme</w:t>
      </w:r>
    </w:p>
    <w:p w:rsidR="00BE7153" w:rsidRDefault="00BE7153" w:rsidP="00312A1E">
      <w:pPr>
        <w:pStyle w:val="Header"/>
        <w:spacing w:after="120" w:line="288" w:lineRule="auto"/>
        <w:ind w:firstLine="284"/>
        <w:jc w:val="both"/>
        <w:rPr>
          <w:rFonts w:ascii="Times New Roman" w:eastAsiaTheme="minorEastAsia" w:hAnsi="Times New Roman"/>
          <w:b w:val="0"/>
          <w:iCs/>
          <w:sz w:val="20"/>
          <w:lang w:eastAsia="ko-KR"/>
        </w:rPr>
      </w:pPr>
    </w:p>
    <w:p w:rsidR="008C4C16" w:rsidRDefault="00CD19D2" w:rsidP="008731D9">
      <w:pPr>
        <w:pStyle w:val="Header"/>
        <w:spacing w:after="120" w:line="288" w:lineRule="auto"/>
        <w:ind w:firstLine="284"/>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 xml:space="preserve">Here, the serving eNB signals the values of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b,V</m:t>
            </m:r>
          </m:sub>
        </m:sSub>
        <m:r>
          <m:rPr>
            <m:sty m:val="bi"/>
          </m:rPr>
          <w:rPr>
            <w:rFonts w:ascii="Cambria Math" w:hAnsi="Cambria Math"/>
            <w:sz w:val="20"/>
            <w:lang w:eastAsia="ko-KR"/>
          </w:rPr>
          <m:t xml:space="preserve"> </m:t>
        </m:r>
      </m:oMath>
      <w:r>
        <w:rPr>
          <w:rFonts w:ascii="Times New Roman" w:eastAsiaTheme="minorEastAsia" w:hAnsi="Times New Roman"/>
          <w:b w:val="0"/>
          <w:iCs/>
          <w:sz w:val="20"/>
          <w:lang w:eastAsia="ko-KR"/>
        </w:rPr>
        <w:t xml:space="preserve">and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b,H</m:t>
            </m:r>
          </m:sub>
        </m:sSub>
      </m:oMath>
      <w:r>
        <w:rPr>
          <w:rFonts w:ascii="Times New Roman" w:eastAsiaTheme="minorEastAsia" w:hAnsi="Times New Roman"/>
          <w:b w:val="0"/>
          <w:iCs/>
          <w:sz w:val="20"/>
          <w:lang w:eastAsia="ko-KR"/>
        </w:rPr>
        <w:t xml:space="preserve"> (the number of vertical and horizontal beams, </w:t>
      </w:r>
      <w:r>
        <w:rPr>
          <w:rFonts w:ascii="Times New Roman" w:eastAsiaTheme="minorEastAsia" w:hAnsi="Times New Roman"/>
          <w:b w:val="0"/>
          <w:iCs/>
          <w:sz w:val="20"/>
          <w:lang w:eastAsia="ko-KR"/>
        </w:rPr>
        <w:lastRenderedPageBreak/>
        <w:t xml:space="preserve">respectively) to each UE. </w:t>
      </w:r>
      <w:r w:rsidR="00B45FD1">
        <w:rPr>
          <w:rFonts w:ascii="Times New Roman" w:eastAsiaTheme="minorEastAsia" w:hAnsi="Times New Roman"/>
          <w:b w:val="0"/>
          <w:iCs/>
          <w:sz w:val="20"/>
          <w:lang w:eastAsia="ko-KR"/>
        </w:rPr>
        <w:t xml:space="preserve">These parameters determine the codebooks for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1,V</m:t>
            </m:r>
          </m:sub>
        </m:sSub>
      </m:oMath>
      <w:r w:rsidR="00B45FD1">
        <w:rPr>
          <w:rFonts w:ascii="Times New Roman" w:eastAsiaTheme="minorEastAsia" w:hAnsi="Times New Roman"/>
          <w:b w:val="0"/>
          <w:iCs/>
          <w:sz w:val="20"/>
          <w:lang w:eastAsia="ko-KR"/>
        </w:rPr>
        <w:t xml:space="preserve"> and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1,H</m:t>
            </m:r>
          </m:sub>
        </m:sSub>
        <m:r>
          <m:rPr>
            <m:sty m:val="bi"/>
          </m:rPr>
          <w:rPr>
            <w:rFonts w:ascii="Cambria Math" w:hAnsi="Cambria Math"/>
            <w:sz w:val="20"/>
          </w:rPr>
          <m:t xml:space="preserve"> </m:t>
        </m:r>
      </m:oMath>
      <w:r w:rsidR="00B45FD1">
        <w:rPr>
          <w:rFonts w:ascii="Times New Roman" w:eastAsiaTheme="minorEastAsia" w:hAnsi="Times New Roman"/>
          <w:b w:val="0"/>
          <w:sz w:val="20"/>
        </w:rPr>
        <w:t xml:space="preserve">which are used for </w:t>
      </w:r>
      <w:r w:rsidR="00B45FD1">
        <w:rPr>
          <w:rFonts w:ascii="Times New Roman" w:eastAsiaTheme="minorEastAsia" w:hAnsi="Times New Roman"/>
          <w:b w:val="0"/>
          <w:iCs/>
          <w:sz w:val="20"/>
          <w:lang w:eastAsia="ko-KR"/>
        </w:rPr>
        <w:t xml:space="preserve">CSI calculation in addition to </w:t>
      </w:r>
      <m:oMath>
        <m:sSub>
          <m:sSubPr>
            <m:ctrlPr>
              <w:rPr>
                <w:rFonts w:ascii="Cambria Math" w:hAnsi="Cambria Math"/>
                <w:b w:val="0"/>
                <w:i/>
                <w:sz w:val="20"/>
              </w:rPr>
            </m:ctrlPr>
          </m:sSubPr>
          <m:e>
            <m:r>
              <m:rPr>
                <m:sty m:val="bi"/>
              </m:rPr>
              <w:rPr>
                <w:rFonts w:ascii="Cambria Math" w:hAnsi="Cambria Math"/>
                <w:sz w:val="20"/>
              </w:rPr>
              <m:t>C</m:t>
            </m:r>
          </m:e>
          <m:sub>
            <m:r>
              <m:rPr>
                <m:sty m:val="bi"/>
              </m:rPr>
              <w:rPr>
                <w:rFonts w:ascii="Cambria Math" w:hAnsi="Cambria Math"/>
                <w:sz w:val="20"/>
              </w:rPr>
              <m:t>V</m:t>
            </m:r>
          </m:sub>
        </m:sSub>
        <m:r>
          <m:rPr>
            <m:sty m:val="bi"/>
          </m:rPr>
          <w:rPr>
            <w:rFonts w:ascii="Cambria Math" w:hAnsi="Cambria Math"/>
            <w:sz w:val="20"/>
          </w:rPr>
          <m:t xml:space="preserve"> </m:t>
        </m:r>
      </m:oMath>
      <w:r w:rsidR="00B45FD1">
        <w:rPr>
          <w:rFonts w:ascii="Times New Roman" w:eastAsiaTheme="minorEastAsia" w:hAnsi="Times New Roman"/>
          <w:b w:val="0"/>
          <w:iCs/>
          <w:sz w:val="20"/>
          <w:lang w:eastAsia="ko-KR"/>
        </w:rPr>
        <w:t xml:space="preserve">and </w:t>
      </w:r>
      <m:oMath>
        <m:sSub>
          <m:sSubPr>
            <m:ctrlPr>
              <w:rPr>
                <w:rFonts w:ascii="Cambria Math" w:hAnsi="Cambria Math"/>
                <w:b w:val="0"/>
                <w:i/>
                <w:sz w:val="20"/>
              </w:rPr>
            </m:ctrlPr>
          </m:sSubPr>
          <m:e>
            <m:r>
              <m:rPr>
                <m:sty m:val="bi"/>
              </m:rPr>
              <w:rPr>
                <w:rFonts w:ascii="Cambria Math" w:hAnsi="Cambria Math"/>
                <w:sz w:val="20"/>
              </w:rPr>
              <m:t>C</m:t>
            </m:r>
          </m:e>
          <m:sub>
            <m:r>
              <m:rPr>
                <m:sty m:val="bi"/>
              </m:rPr>
              <w:rPr>
                <w:rFonts w:ascii="Cambria Math" w:hAnsi="Cambria Math"/>
                <w:sz w:val="20"/>
              </w:rPr>
              <m:t>H</m:t>
            </m:r>
          </m:sub>
        </m:sSub>
      </m:oMath>
      <w:r w:rsidR="00B45FD1">
        <w:rPr>
          <w:rFonts w:ascii="Times New Roman" w:eastAsiaTheme="minorEastAsia" w:hAnsi="Times New Roman"/>
          <w:b w:val="0"/>
          <w:iCs/>
          <w:sz w:val="20"/>
          <w:lang w:eastAsia="ko-KR"/>
        </w:rPr>
        <w:t>.</w:t>
      </w:r>
      <w:r w:rsidR="008731D9">
        <w:rPr>
          <w:rFonts w:ascii="Times New Roman" w:eastAsiaTheme="minorEastAsia" w:hAnsi="Times New Roman"/>
          <w:b w:val="0"/>
          <w:iCs/>
          <w:sz w:val="20"/>
          <w:lang w:eastAsia="ko-KR"/>
        </w:rPr>
        <w:t xml:space="preserve"> Rather than defining a couple of new configuration parameters, t</w:t>
      </w:r>
      <w:r>
        <w:rPr>
          <w:rFonts w:ascii="Times New Roman" w:eastAsiaTheme="minorEastAsia" w:hAnsi="Times New Roman"/>
          <w:b w:val="0"/>
          <w:iCs/>
          <w:sz w:val="20"/>
          <w:lang w:eastAsia="ko-KR"/>
        </w:rPr>
        <w:t xml:space="preserve">hese parameters can be defined commonly with those used in closed-loop transmission which pertain to </w:t>
      </w:r>
      <w:r w:rsidR="006C7771">
        <w:rPr>
          <w:rFonts w:ascii="Times New Roman" w:eastAsiaTheme="minorEastAsia" w:hAnsi="Times New Roman"/>
          <w:b w:val="0"/>
          <w:iCs/>
          <w:sz w:val="20"/>
          <w:lang w:eastAsia="ko-KR"/>
        </w:rPr>
        <w:t xml:space="preserve">dynamic </w:t>
      </w:r>
      <w:r>
        <w:rPr>
          <w:rFonts w:ascii="Times New Roman" w:eastAsiaTheme="minorEastAsia" w:hAnsi="Times New Roman"/>
          <w:b w:val="0"/>
          <w:iCs/>
          <w:sz w:val="20"/>
          <w:lang w:eastAsia="ko-KR"/>
        </w:rPr>
        <w:t xml:space="preserve">codebook subset restriction (CSR) (see </w:t>
      </w:r>
      <w:r w:rsidR="00431690">
        <w:rPr>
          <w:rFonts w:ascii="Times New Roman" w:eastAsiaTheme="minorEastAsia" w:hAnsi="Times New Roman"/>
          <w:b w:val="0"/>
          <w:iCs/>
          <w:sz w:val="20"/>
          <w:lang w:eastAsia="ko-KR"/>
        </w:rPr>
        <w:fldChar w:fldCharType="begin"/>
      </w:r>
      <w:r w:rsidR="00431690">
        <w:rPr>
          <w:rFonts w:ascii="Times New Roman" w:eastAsiaTheme="minorEastAsia" w:hAnsi="Times New Roman"/>
          <w:b w:val="0"/>
          <w:iCs/>
          <w:sz w:val="20"/>
          <w:lang w:eastAsia="ko-KR"/>
        </w:rPr>
        <w:instrText xml:space="preserve"> REF _Ref416192704 \r \h </w:instrText>
      </w:r>
      <w:r w:rsidR="00431690">
        <w:rPr>
          <w:rFonts w:ascii="Times New Roman" w:eastAsiaTheme="minorEastAsia" w:hAnsi="Times New Roman"/>
          <w:b w:val="0"/>
          <w:iCs/>
          <w:sz w:val="20"/>
          <w:lang w:eastAsia="ko-KR"/>
        </w:rPr>
      </w:r>
      <w:r w:rsidR="00431690">
        <w:rPr>
          <w:rFonts w:ascii="Times New Roman" w:eastAsiaTheme="minorEastAsia" w:hAnsi="Times New Roman"/>
          <w:b w:val="0"/>
          <w:iCs/>
          <w:sz w:val="20"/>
          <w:lang w:eastAsia="ko-KR"/>
        </w:rPr>
        <w:fldChar w:fldCharType="separate"/>
      </w:r>
      <w:r w:rsidR="00431690">
        <w:rPr>
          <w:rFonts w:ascii="Times New Roman" w:eastAsiaTheme="minorEastAsia" w:hAnsi="Times New Roman"/>
          <w:b w:val="0"/>
          <w:iCs/>
          <w:sz w:val="20"/>
          <w:lang w:eastAsia="ko-KR"/>
        </w:rPr>
        <w:t>[2]</w:t>
      </w:r>
      <w:r w:rsidR="00431690">
        <w:rPr>
          <w:rFonts w:ascii="Times New Roman" w:eastAsiaTheme="minorEastAsia" w:hAnsi="Times New Roman"/>
          <w:b w:val="0"/>
          <w:iCs/>
          <w:sz w:val="20"/>
          <w:lang w:eastAsia="ko-KR"/>
        </w:rPr>
        <w:fldChar w:fldCharType="end"/>
      </w:r>
      <w:r w:rsidR="00431690">
        <w:rPr>
          <w:rFonts w:ascii="Times New Roman" w:eastAsiaTheme="minorEastAsia" w:hAnsi="Times New Roman"/>
          <w:b w:val="0"/>
          <w:iCs/>
          <w:sz w:val="20"/>
          <w:lang w:eastAsia="ko-KR"/>
        </w:rPr>
        <w:t xml:space="preserve"> </w:t>
      </w:r>
      <w:r w:rsidR="00D02E8D">
        <w:rPr>
          <w:rFonts w:ascii="Times New Roman" w:eastAsiaTheme="minorEastAsia" w:hAnsi="Times New Roman"/>
          <w:b w:val="0"/>
          <w:iCs/>
          <w:sz w:val="20"/>
          <w:lang w:eastAsia="ko-KR"/>
        </w:rPr>
        <w:t xml:space="preserve">and </w:t>
      </w:r>
      <w:r w:rsidR="00431690">
        <w:rPr>
          <w:rFonts w:ascii="Times New Roman" w:eastAsiaTheme="minorEastAsia" w:hAnsi="Times New Roman"/>
          <w:b w:val="0"/>
          <w:iCs/>
          <w:sz w:val="20"/>
          <w:lang w:eastAsia="ko-KR"/>
        </w:rPr>
        <w:fldChar w:fldCharType="begin"/>
      </w:r>
      <w:r w:rsidR="00431690">
        <w:rPr>
          <w:rFonts w:ascii="Times New Roman" w:eastAsiaTheme="minorEastAsia" w:hAnsi="Times New Roman"/>
          <w:b w:val="0"/>
          <w:iCs/>
          <w:sz w:val="20"/>
          <w:lang w:eastAsia="ko-KR"/>
        </w:rPr>
        <w:instrText xml:space="preserve"> REF _Ref416196460 \r \h </w:instrText>
      </w:r>
      <w:r w:rsidR="00431690">
        <w:rPr>
          <w:rFonts w:ascii="Times New Roman" w:eastAsiaTheme="minorEastAsia" w:hAnsi="Times New Roman"/>
          <w:b w:val="0"/>
          <w:iCs/>
          <w:sz w:val="20"/>
          <w:lang w:eastAsia="ko-KR"/>
        </w:rPr>
      </w:r>
      <w:r w:rsidR="00431690">
        <w:rPr>
          <w:rFonts w:ascii="Times New Roman" w:eastAsiaTheme="minorEastAsia" w:hAnsi="Times New Roman"/>
          <w:b w:val="0"/>
          <w:iCs/>
          <w:sz w:val="20"/>
          <w:lang w:eastAsia="ko-KR"/>
        </w:rPr>
        <w:fldChar w:fldCharType="separate"/>
      </w:r>
      <w:r w:rsidR="00431690">
        <w:rPr>
          <w:rFonts w:ascii="Times New Roman" w:eastAsiaTheme="minorEastAsia" w:hAnsi="Times New Roman"/>
          <w:b w:val="0"/>
          <w:iCs/>
          <w:sz w:val="20"/>
          <w:lang w:eastAsia="ko-KR"/>
        </w:rPr>
        <w:t>[3]</w:t>
      </w:r>
      <w:r w:rsidR="00431690">
        <w:rPr>
          <w:rFonts w:ascii="Times New Roman" w:eastAsiaTheme="minorEastAsia" w:hAnsi="Times New Roman"/>
          <w:b w:val="0"/>
          <w:iCs/>
          <w:sz w:val="20"/>
          <w:lang w:eastAsia="ko-KR"/>
        </w:rPr>
        <w:fldChar w:fldCharType="end"/>
      </w:r>
      <w:r w:rsidR="00431690">
        <w:rPr>
          <w:rFonts w:ascii="Times New Roman" w:eastAsiaTheme="minorEastAsia" w:hAnsi="Times New Roman"/>
          <w:b w:val="0"/>
          <w:iCs/>
          <w:sz w:val="20"/>
          <w:lang w:eastAsia="ko-KR"/>
        </w:rPr>
        <w:t xml:space="preserve"> </w:t>
      </w:r>
      <w:r w:rsidR="00D02E8D">
        <w:rPr>
          <w:rFonts w:ascii="Times New Roman" w:eastAsiaTheme="minorEastAsia" w:hAnsi="Times New Roman"/>
          <w:b w:val="0"/>
          <w:iCs/>
          <w:sz w:val="20"/>
          <w:lang w:eastAsia="ko-KR"/>
        </w:rPr>
        <w:t>for further details</w:t>
      </w:r>
      <w:r>
        <w:rPr>
          <w:rFonts w:ascii="Times New Roman" w:eastAsiaTheme="minorEastAsia" w:hAnsi="Times New Roman"/>
          <w:b w:val="0"/>
          <w:iCs/>
          <w:sz w:val="20"/>
          <w:lang w:eastAsia="ko-KR"/>
        </w:rPr>
        <w:t>).</w:t>
      </w:r>
      <w:r w:rsidR="00F07835">
        <w:rPr>
          <w:rFonts w:ascii="Times New Roman" w:eastAsiaTheme="minorEastAsia" w:hAnsi="Times New Roman"/>
          <w:b w:val="0"/>
          <w:iCs/>
          <w:sz w:val="20"/>
          <w:lang w:eastAsia="ko-KR"/>
        </w:rPr>
        <w:t xml:space="preserve"> Hence, this signaling does not require additional specification over </w:t>
      </w:r>
      <w:r w:rsidR="003C020F">
        <w:rPr>
          <w:rFonts w:ascii="Times New Roman" w:eastAsiaTheme="minorEastAsia" w:hAnsi="Times New Roman"/>
          <w:b w:val="0"/>
          <w:iCs/>
          <w:sz w:val="20"/>
          <w:lang w:eastAsia="ko-KR"/>
        </w:rPr>
        <w:t>CL</w:t>
      </w:r>
      <w:r w:rsidR="00F07835">
        <w:rPr>
          <w:rFonts w:ascii="Times New Roman" w:eastAsiaTheme="minorEastAsia" w:hAnsi="Times New Roman"/>
          <w:b w:val="0"/>
          <w:iCs/>
          <w:sz w:val="20"/>
          <w:lang w:eastAsia="ko-KR"/>
        </w:rPr>
        <w:t xml:space="preserve"> transmission scheme.</w:t>
      </w:r>
    </w:p>
    <w:p w:rsidR="008C4C16" w:rsidRPr="00662C91" w:rsidRDefault="00E120C2" w:rsidP="00662C91">
      <w:pPr>
        <w:pStyle w:val="Header"/>
        <w:spacing w:after="120" w:line="288" w:lineRule="auto"/>
        <w:ind w:firstLine="284"/>
        <w:jc w:val="both"/>
        <w:rPr>
          <w:rFonts w:ascii="Times New Roman" w:eastAsiaTheme="minorEastAsia" w:hAnsi="Times New Roman"/>
          <w:b w:val="0"/>
          <w:sz w:val="20"/>
        </w:rPr>
      </w:pPr>
      <w:r>
        <w:rPr>
          <w:rFonts w:ascii="Times New Roman" w:eastAsiaTheme="minorEastAsia" w:hAnsi="Times New Roman"/>
          <w:b w:val="0"/>
          <w:iCs/>
          <w:sz w:val="20"/>
          <w:lang w:eastAsia="ko-KR"/>
        </w:rPr>
        <w:t>A host of</w:t>
      </w:r>
      <w:r w:rsidR="00FD08E0">
        <w:rPr>
          <w:rFonts w:ascii="Times New Roman" w:eastAsiaTheme="minorEastAsia" w:hAnsi="Times New Roman"/>
          <w:b w:val="0"/>
          <w:iCs/>
          <w:sz w:val="20"/>
          <w:lang w:eastAsia="ko-KR"/>
        </w:rPr>
        <w:t xml:space="preserve"> open-loop</w:t>
      </w:r>
      <w:r>
        <w:rPr>
          <w:rFonts w:ascii="Times New Roman" w:eastAsiaTheme="minorEastAsia" w:hAnsi="Times New Roman"/>
          <w:b w:val="0"/>
          <w:iCs/>
          <w:sz w:val="20"/>
          <w:lang w:eastAsia="ko-KR"/>
        </w:rPr>
        <w:t xml:space="preserve"> transmit diversity schemes are available for </w:t>
      </w:r>
      <m:oMath>
        <m:sSub>
          <m:sSubPr>
            <m:ctrlPr>
              <w:rPr>
                <w:rFonts w:ascii="Cambria Math" w:hAnsi="Cambria Math"/>
                <w:b w:val="0"/>
                <w:i/>
                <w:sz w:val="20"/>
              </w:rPr>
            </m:ctrlPr>
          </m:sSubPr>
          <m:e>
            <m:r>
              <m:rPr>
                <m:sty m:val="bi"/>
              </m:rPr>
              <w:rPr>
                <w:rFonts w:ascii="Cambria Math" w:hAnsi="Cambria Math"/>
                <w:sz w:val="20"/>
              </w:rPr>
              <m:t>C</m:t>
            </m:r>
          </m:e>
          <m:sub>
            <m:r>
              <m:rPr>
                <m:sty m:val="bi"/>
              </m:rPr>
              <w:rPr>
                <w:rFonts w:ascii="Cambria Math" w:hAnsi="Cambria Math"/>
                <w:sz w:val="20"/>
              </w:rPr>
              <m:t>V</m:t>
            </m:r>
          </m:sub>
        </m:sSub>
        <m:r>
          <m:rPr>
            <m:sty m:val="bi"/>
          </m:rPr>
          <w:rPr>
            <w:rFonts w:ascii="Cambria Math" w:hAnsi="Cambria Math"/>
            <w:sz w:val="20"/>
          </w:rPr>
          <m:t xml:space="preserve"> </m:t>
        </m:r>
      </m:oMath>
      <w:r>
        <w:rPr>
          <w:rFonts w:ascii="Times New Roman" w:eastAsiaTheme="minorEastAsia" w:hAnsi="Times New Roman"/>
          <w:b w:val="0"/>
          <w:iCs/>
          <w:sz w:val="20"/>
          <w:lang w:eastAsia="ko-KR"/>
        </w:rPr>
        <w:t xml:space="preserve">and </w:t>
      </w:r>
      <m:oMath>
        <m:sSub>
          <m:sSubPr>
            <m:ctrlPr>
              <w:rPr>
                <w:rFonts w:ascii="Cambria Math" w:hAnsi="Cambria Math"/>
                <w:b w:val="0"/>
                <w:i/>
                <w:sz w:val="20"/>
              </w:rPr>
            </m:ctrlPr>
          </m:sSubPr>
          <m:e>
            <m:r>
              <m:rPr>
                <m:sty m:val="bi"/>
              </m:rPr>
              <w:rPr>
                <w:rFonts w:ascii="Cambria Math" w:hAnsi="Cambria Math"/>
                <w:sz w:val="20"/>
              </w:rPr>
              <m:t>C</m:t>
            </m:r>
          </m:e>
          <m:sub>
            <m:r>
              <m:rPr>
                <m:sty m:val="bi"/>
              </m:rPr>
              <w:rPr>
                <w:rFonts w:ascii="Cambria Math" w:hAnsi="Cambria Math"/>
                <w:sz w:val="20"/>
              </w:rPr>
              <m:t>H</m:t>
            </m:r>
          </m:sub>
        </m:sSub>
      </m:oMath>
      <w:r>
        <w:rPr>
          <w:rFonts w:ascii="Times New Roman" w:eastAsiaTheme="minorEastAsia" w:hAnsi="Times New Roman"/>
          <w:b w:val="0"/>
          <w:sz w:val="20"/>
        </w:rPr>
        <w:t>. Some examples include space-frequency block code (SFBC), precoder cycling (similar to Rel.8 OL-SM transmission scheme</w:t>
      </w:r>
      <w:r w:rsidR="001A7E7D">
        <w:rPr>
          <w:rFonts w:ascii="Times New Roman" w:eastAsiaTheme="minorEastAsia" w:hAnsi="Times New Roman"/>
          <w:b w:val="0"/>
          <w:sz w:val="20"/>
        </w:rPr>
        <w:t xml:space="preserve"> which is used in conjunction with large-delay CDD</w:t>
      </w:r>
      <w:r>
        <w:rPr>
          <w:rFonts w:ascii="Times New Roman" w:eastAsiaTheme="minorEastAsia" w:hAnsi="Times New Roman"/>
          <w:b w:val="0"/>
          <w:sz w:val="20"/>
        </w:rPr>
        <w:t xml:space="preserve">), or large-delay CDD. To attain maximum diversity gain regardless of the size of resource allocation, the transmit diversity operation is performed across frequency domain in per RE- or sub-RB basis. If this is the case, a set of </w:t>
      </w:r>
      <m:oMath>
        <m:sSub>
          <m:sSubPr>
            <m:ctrlPr>
              <w:rPr>
                <w:rFonts w:ascii="Cambria Math" w:hAnsi="Cambria Math"/>
                <w:b w:val="0"/>
                <w:i/>
                <w:sz w:val="20"/>
                <w:lang w:eastAsia="ko-KR"/>
              </w:rPr>
            </m:ctrlPr>
          </m:sSubPr>
          <m:e>
            <m:r>
              <m:rPr>
                <m:sty m:val="bi"/>
              </m:rPr>
              <w:rPr>
                <w:rFonts w:ascii="Cambria Math" w:hAnsi="Cambria Math"/>
                <w:sz w:val="20"/>
                <w:lang w:eastAsia="ko-KR"/>
              </w:rPr>
              <m:t>2</m:t>
            </m:r>
            <m:r>
              <m:rPr>
                <m:sty m:val="bi"/>
              </m:rPr>
              <w:rPr>
                <w:rFonts w:ascii="Cambria Math" w:hAnsi="Cambria Math"/>
                <w:sz w:val="20"/>
                <w:lang w:eastAsia="ko-KR"/>
              </w:rPr>
              <m:t>N</m:t>
            </m:r>
          </m:e>
          <m:sub>
            <m:r>
              <m:rPr>
                <m:sty m:val="bi"/>
              </m:rPr>
              <w:rPr>
                <w:rFonts w:ascii="Cambria Math" w:hAnsi="Cambria Math"/>
                <w:sz w:val="20"/>
                <w:lang w:eastAsia="ko-KR"/>
              </w:rPr>
              <m:t>b,V</m:t>
            </m:r>
          </m:sub>
        </m:sSub>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b,H</m:t>
            </m:r>
          </m:sub>
        </m:sSub>
      </m:oMath>
      <w:r>
        <w:rPr>
          <w:rFonts w:ascii="Times New Roman" w:eastAsiaTheme="minorEastAsia" w:hAnsi="Times New Roman"/>
          <w:b w:val="0"/>
          <w:sz w:val="20"/>
          <w:lang w:eastAsia="ko-KR"/>
        </w:rPr>
        <w:t xml:space="preserve"> </w:t>
      </w:r>
      <w:r>
        <w:rPr>
          <w:rFonts w:ascii="Times New Roman" w:eastAsiaTheme="minorEastAsia" w:hAnsi="Times New Roman"/>
          <w:b w:val="0"/>
          <w:sz w:val="20"/>
        </w:rPr>
        <w:t xml:space="preserve">UE-specific demodulation RS ports (precoded only with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1,V</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1,H</m:t>
            </m:r>
          </m:sub>
        </m:sSub>
      </m:oMath>
      <w:r>
        <w:rPr>
          <w:rFonts w:ascii="Times New Roman" w:eastAsiaTheme="minorEastAsia" w:hAnsi="Times New Roman"/>
          <w:b w:val="0"/>
          <w:sz w:val="20"/>
        </w:rPr>
        <w:t xml:space="preserve">) need to be configured for the UE. Alternatively, if the transmit diversity is performed in per-RB basis, only a set of </w:t>
      </w:r>
      <m:oMath>
        <m:sSub>
          <m:sSubPr>
            <m:ctrlPr>
              <w:rPr>
                <w:rFonts w:ascii="Cambria Math" w:hAnsi="Cambria Math"/>
                <w:b w:val="0"/>
                <w:i/>
                <w:sz w:val="20"/>
                <w:lang w:eastAsia="ko-KR"/>
              </w:rPr>
            </m:ctrlPr>
          </m:sSubPr>
          <m:e>
            <m:r>
              <m:rPr>
                <m:sty m:val="bi"/>
              </m:rPr>
              <w:rPr>
                <w:rFonts w:ascii="Cambria Math" w:hAnsi="Cambria Math"/>
                <w:sz w:val="20"/>
                <w:lang w:eastAsia="ko-KR"/>
              </w:rPr>
              <m:t>v</m:t>
            </m:r>
          </m:e>
          <m:sub>
            <m:r>
              <m:rPr>
                <m:sty m:val="bi"/>
              </m:rPr>
              <w:rPr>
                <w:rFonts w:ascii="Cambria Math" w:hAnsi="Cambria Math"/>
                <w:sz w:val="20"/>
                <w:lang w:eastAsia="ko-KR"/>
              </w:rPr>
              <m:t>V</m:t>
            </m:r>
          </m:sub>
        </m:sSub>
        <m:sSub>
          <m:sSubPr>
            <m:ctrlPr>
              <w:rPr>
                <w:rFonts w:ascii="Cambria Math" w:hAnsi="Cambria Math"/>
                <w:b w:val="0"/>
                <w:i/>
                <w:sz w:val="20"/>
                <w:lang w:eastAsia="ko-KR"/>
              </w:rPr>
            </m:ctrlPr>
          </m:sSubPr>
          <m:e>
            <m:r>
              <m:rPr>
                <m:sty m:val="bi"/>
              </m:rPr>
              <w:rPr>
                <w:rFonts w:ascii="Cambria Math" w:hAnsi="Cambria Math"/>
                <w:sz w:val="20"/>
                <w:lang w:eastAsia="ko-KR"/>
              </w:rPr>
              <m:t>v</m:t>
            </m:r>
          </m:e>
          <m:sub>
            <m:r>
              <m:rPr>
                <m:sty m:val="bi"/>
              </m:rPr>
              <w:rPr>
                <w:rFonts w:ascii="Cambria Math" w:hAnsi="Cambria Math"/>
                <w:sz w:val="20"/>
                <w:lang w:eastAsia="ko-KR"/>
              </w:rPr>
              <m:t>H</m:t>
            </m:r>
          </m:sub>
        </m:sSub>
        <m:r>
          <m:rPr>
            <m:sty m:val="bi"/>
          </m:rPr>
          <w:rPr>
            <w:rFonts w:ascii="Cambria Math" w:hAnsi="Cambria Math"/>
            <w:sz w:val="20"/>
            <w:lang w:eastAsia="ko-KR"/>
          </w:rPr>
          <m:t xml:space="preserve"> </m:t>
        </m:r>
      </m:oMath>
      <w:r>
        <w:rPr>
          <w:rFonts w:ascii="Times New Roman" w:eastAsiaTheme="minorEastAsia" w:hAnsi="Times New Roman"/>
          <w:b w:val="0"/>
          <w:sz w:val="20"/>
        </w:rPr>
        <w:t>UE-specific demodulation RS ports</w:t>
      </w:r>
      <w:r w:rsidR="00AC6C93">
        <w:rPr>
          <w:rFonts w:ascii="Times New Roman" w:eastAsiaTheme="minorEastAsia" w:hAnsi="Times New Roman"/>
          <w:b w:val="0"/>
          <w:sz w:val="20"/>
        </w:rPr>
        <w:t xml:space="preserve"> </w:t>
      </w:r>
      <w:r>
        <w:rPr>
          <w:rFonts w:ascii="Times New Roman" w:eastAsiaTheme="minorEastAsia" w:hAnsi="Times New Roman"/>
          <w:b w:val="0"/>
          <w:sz w:val="20"/>
        </w:rPr>
        <w:t>are needed.</w:t>
      </w:r>
      <w:r w:rsidR="00AC6C93">
        <w:rPr>
          <w:rFonts w:ascii="Times New Roman" w:eastAsiaTheme="minorEastAsia" w:hAnsi="Times New Roman"/>
          <w:b w:val="0"/>
          <w:sz w:val="20"/>
        </w:rPr>
        <w:t xml:space="preserve"> This is </w:t>
      </w:r>
      <w:r w:rsidR="005A65D5">
        <w:rPr>
          <w:rFonts w:ascii="Times New Roman" w:eastAsiaTheme="minorEastAsia" w:hAnsi="Times New Roman"/>
          <w:b w:val="0"/>
          <w:sz w:val="20"/>
        </w:rPr>
        <w:t>possible since</w:t>
      </w:r>
      <w:r w:rsidR="00EE2FCB">
        <w:rPr>
          <w:rFonts w:ascii="Times New Roman" w:eastAsiaTheme="minorEastAsia" w:hAnsi="Times New Roman"/>
          <w:b w:val="0"/>
          <w:sz w:val="20"/>
        </w:rPr>
        <w:t xml:space="preserve"> </w:t>
      </w:r>
      <m:oMath>
        <m:sSub>
          <m:sSubPr>
            <m:ctrlPr>
              <w:rPr>
                <w:rFonts w:ascii="Cambria Math" w:hAnsi="Cambria Math"/>
                <w:b w:val="0"/>
                <w:i/>
                <w:sz w:val="20"/>
              </w:rPr>
            </m:ctrlPr>
          </m:sSubPr>
          <m:e>
            <m:r>
              <m:rPr>
                <m:sty m:val="bi"/>
              </m:rPr>
              <w:rPr>
                <w:rFonts w:ascii="Cambria Math" w:hAnsi="Cambria Math"/>
                <w:sz w:val="20"/>
              </w:rPr>
              <m:t>C</m:t>
            </m:r>
          </m:e>
          <m:sub>
            <m:r>
              <m:rPr>
                <m:sty m:val="bi"/>
              </m:rPr>
              <w:rPr>
                <w:rFonts w:ascii="Cambria Math" w:hAnsi="Cambria Math"/>
                <w:sz w:val="20"/>
              </w:rPr>
              <m:t>V</m:t>
            </m:r>
          </m:sub>
        </m:sSub>
        <m:r>
          <m:rPr>
            <m:sty m:val="bi"/>
          </m:rPr>
          <w:rPr>
            <w:rFonts w:ascii="Cambria Math" w:hAnsi="Cambria Math"/>
            <w:sz w:val="20"/>
          </w:rPr>
          <m:t xml:space="preserve"> </m:t>
        </m:r>
      </m:oMath>
      <w:r w:rsidR="00EE2FCB">
        <w:rPr>
          <w:rFonts w:ascii="Times New Roman" w:eastAsiaTheme="minorEastAsia" w:hAnsi="Times New Roman"/>
          <w:b w:val="0"/>
          <w:iCs/>
          <w:sz w:val="20"/>
          <w:lang w:eastAsia="ko-KR"/>
        </w:rPr>
        <w:t xml:space="preserve">and </w:t>
      </w:r>
      <m:oMath>
        <m:sSub>
          <m:sSubPr>
            <m:ctrlPr>
              <w:rPr>
                <w:rFonts w:ascii="Cambria Math" w:hAnsi="Cambria Math"/>
                <w:b w:val="0"/>
                <w:i/>
                <w:sz w:val="20"/>
              </w:rPr>
            </m:ctrlPr>
          </m:sSubPr>
          <m:e>
            <m:r>
              <m:rPr>
                <m:sty m:val="bi"/>
              </m:rPr>
              <w:rPr>
                <w:rFonts w:ascii="Cambria Math" w:hAnsi="Cambria Math"/>
                <w:sz w:val="20"/>
              </w:rPr>
              <m:t>C</m:t>
            </m:r>
          </m:e>
          <m:sub>
            <m:r>
              <m:rPr>
                <m:sty m:val="bi"/>
              </m:rPr>
              <w:rPr>
                <w:rFonts w:ascii="Cambria Math" w:hAnsi="Cambria Math"/>
                <w:sz w:val="20"/>
              </w:rPr>
              <m:t>H</m:t>
            </m:r>
          </m:sub>
        </m:sSub>
      </m:oMath>
      <w:r w:rsidR="00AC6C93">
        <w:rPr>
          <w:rFonts w:ascii="Times New Roman" w:eastAsiaTheme="minorEastAsia" w:hAnsi="Times New Roman"/>
          <w:b w:val="0"/>
          <w:sz w:val="20"/>
        </w:rPr>
        <w:t xml:space="preserve"> do not vary wi</w:t>
      </w:r>
      <w:r w:rsidR="00EE2FCB">
        <w:rPr>
          <w:rFonts w:ascii="Times New Roman" w:eastAsiaTheme="minorEastAsia" w:hAnsi="Times New Roman"/>
          <w:b w:val="0"/>
          <w:sz w:val="20"/>
        </w:rPr>
        <w:t>t</w:t>
      </w:r>
      <w:r w:rsidR="00AC6C93">
        <w:rPr>
          <w:rFonts w:ascii="Times New Roman" w:eastAsiaTheme="minorEastAsia" w:hAnsi="Times New Roman"/>
          <w:b w:val="0"/>
          <w:sz w:val="20"/>
        </w:rPr>
        <w:t>hin a RB.</w:t>
      </w:r>
    </w:p>
    <w:p w:rsidR="00BE7153" w:rsidRDefault="00662C91" w:rsidP="00407F21">
      <w:pPr>
        <w:pStyle w:val="Header"/>
        <w:spacing w:after="120" w:line="288" w:lineRule="auto"/>
        <w:ind w:firstLine="284"/>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Lastly, d</w:t>
      </w:r>
      <w:r w:rsidR="00BE7153">
        <w:rPr>
          <w:rFonts w:ascii="Times New Roman" w:eastAsiaTheme="minorEastAsia" w:hAnsi="Times New Roman"/>
          <w:b w:val="0"/>
          <w:iCs/>
          <w:sz w:val="20"/>
          <w:lang w:eastAsia="ko-KR"/>
        </w:rPr>
        <w:t>ue to the inherent KP structure of the transmission scheme (and hence separability</w:t>
      </w:r>
      <w:r w:rsidR="002E4DDD">
        <w:rPr>
          <w:rFonts w:ascii="Times New Roman" w:eastAsiaTheme="minorEastAsia" w:hAnsi="Times New Roman"/>
          <w:b w:val="0"/>
          <w:iCs/>
          <w:sz w:val="20"/>
          <w:lang w:eastAsia="ko-KR"/>
        </w:rPr>
        <w:t xml:space="preserve"> between horizontal and vertical</w:t>
      </w:r>
      <w:r w:rsidR="00BE7153">
        <w:rPr>
          <w:rFonts w:ascii="Times New Roman" w:eastAsiaTheme="minorEastAsia" w:hAnsi="Times New Roman"/>
          <w:b w:val="0"/>
          <w:iCs/>
          <w:sz w:val="20"/>
          <w:lang w:eastAsia="ko-KR"/>
        </w:rPr>
        <w:t xml:space="preserve">), an eNB may use CL transmission on one dimension while semi-OL on the other. </w:t>
      </w:r>
      <w:r>
        <w:rPr>
          <w:rFonts w:ascii="Times New Roman" w:eastAsiaTheme="minorEastAsia" w:hAnsi="Times New Roman"/>
          <w:b w:val="0"/>
          <w:iCs/>
          <w:sz w:val="20"/>
          <w:lang w:eastAsia="ko-KR"/>
        </w:rPr>
        <w:t>This enables a hybrid CL and semi-OL scheme where transmission schemes for vertical and horizontal dimensions can be configured separately.</w:t>
      </w:r>
    </w:p>
    <w:p w:rsidR="00B34E3C" w:rsidRDefault="00407F21" w:rsidP="00312A1E">
      <w:pPr>
        <w:pStyle w:val="Header"/>
        <w:spacing w:after="120" w:line="288" w:lineRule="auto"/>
        <w:ind w:firstLine="284"/>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 xml:space="preserve">Overall, the proposed </w:t>
      </w:r>
      <w:r w:rsidR="00BE7153">
        <w:rPr>
          <w:rFonts w:ascii="Times New Roman" w:eastAsiaTheme="minorEastAsia" w:hAnsi="Times New Roman"/>
          <w:b w:val="0"/>
          <w:iCs/>
          <w:sz w:val="20"/>
          <w:lang w:eastAsia="ko-KR"/>
        </w:rPr>
        <w:t xml:space="preserve">semi-OL transmission scheme offers the following </w:t>
      </w:r>
      <w:r>
        <w:rPr>
          <w:rFonts w:ascii="Times New Roman" w:eastAsiaTheme="minorEastAsia" w:hAnsi="Times New Roman"/>
          <w:b w:val="0"/>
          <w:iCs/>
          <w:sz w:val="20"/>
          <w:lang w:eastAsia="ko-KR"/>
        </w:rPr>
        <w:t xml:space="preserve">main </w:t>
      </w:r>
      <w:r w:rsidR="00BE7153">
        <w:rPr>
          <w:rFonts w:ascii="Times New Roman" w:eastAsiaTheme="minorEastAsia" w:hAnsi="Times New Roman"/>
          <w:b w:val="0"/>
          <w:iCs/>
          <w:sz w:val="20"/>
          <w:lang w:eastAsia="ko-KR"/>
        </w:rPr>
        <w:t>advantages:</w:t>
      </w:r>
    </w:p>
    <w:p w:rsidR="00BE7153" w:rsidRDefault="00BE7153" w:rsidP="00BE7153">
      <w:pPr>
        <w:pStyle w:val="Header"/>
        <w:numPr>
          <w:ilvl w:val="0"/>
          <w:numId w:val="22"/>
        </w:numPr>
        <w:spacing w:after="120" w:line="288" w:lineRule="auto"/>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 xml:space="preserve">More </w:t>
      </w:r>
      <w:r w:rsidRPr="009F72F2">
        <w:rPr>
          <w:rFonts w:ascii="Times New Roman" w:eastAsiaTheme="minorEastAsia" w:hAnsi="Times New Roman"/>
          <w:iCs/>
          <w:sz w:val="20"/>
          <w:lang w:eastAsia="ko-KR"/>
        </w:rPr>
        <w:t>robust</w:t>
      </w:r>
      <w:r>
        <w:rPr>
          <w:rFonts w:ascii="Times New Roman" w:eastAsiaTheme="minorEastAsia" w:hAnsi="Times New Roman"/>
          <w:b w:val="0"/>
          <w:iCs/>
          <w:sz w:val="20"/>
          <w:lang w:eastAsia="ko-KR"/>
        </w:rPr>
        <w:t xml:space="preserve"> transmission against CSI feedback impairments</w:t>
      </w:r>
      <w:r w:rsidR="00531EF2">
        <w:rPr>
          <w:rFonts w:ascii="Times New Roman" w:eastAsiaTheme="minorEastAsia" w:hAnsi="Times New Roman"/>
          <w:b w:val="0"/>
          <w:iCs/>
          <w:sz w:val="20"/>
          <w:lang w:eastAsia="ko-KR"/>
        </w:rPr>
        <w:t xml:space="preserve">: </w:t>
      </w:r>
      <w:r w:rsidR="00407F21">
        <w:rPr>
          <w:rFonts w:ascii="Times New Roman" w:eastAsiaTheme="minorEastAsia" w:hAnsi="Times New Roman"/>
          <w:b w:val="0"/>
          <w:iCs/>
          <w:sz w:val="20"/>
          <w:lang w:eastAsia="ko-KR"/>
        </w:rPr>
        <w:t>CQI averaging inherent in open-loop transmit diversity operation reduces the effect of CSI feedback impairments such as feedback error, fluctuation in inter-cell interference, frequency offsets due to UE mobility.</w:t>
      </w:r>
      <w:r w:rsidR="00F8112F">
        <w:rPr>
          <w:rFonts w:ascii="Times New Roman" w:eastAsiaTheme="minorEastAsia" w:hAnsi="Times New Roman"/>
          <w:b w:val="0"/>
          <w:iCs/>
          <w:sz w:val="20"/>
          <w:lang w:eastAsia="ko-KR"/>
        </w:rPr>
        <w:t xml:space="preserve"> Therefore, transmitting across multiple beams</w:t>
      </w:r>
      <w:r>
        <w:rPr>
          <w:rFonts w:ascii="Times New Roman" w:eastAsiaTheme="minorEastAsia" w:hAnsi="Times New Roman"/>
          <w:b w:val="0"/>
          <w:iCs/>
          <w:sz w:val="20"/>
          <w:lang w:eastAsia="ko-KR"/>
        </w:rPr>
        <w:t xml:space="preserve"> </w:t>
      </w:r>
      <w:r w:rsidR="00F8112F">
        <w:rPr>
          <w:rFonts w:ascii="Times New Roman" w:eastAsiaTheme="minorEastAsia" w:hAnsi="Times New Roman"/>
          <w:b w:val="0"/>
          <w:iCs/>
          <w:sz w:val="20"/>
          <w:lang w:eastAsia="ko-KR"/>
        </w:rPr>
        <w:t xml:space="preserve">increases the chance of successful transmission (in the presence of CSI uncertainty/error) while precoder cycling across frequency domain introduces diversity gain. </w:t>
      </w:r>
    </w:p>
    <w:p w:rsidR="00531EF2" w:rsidRDefault="00531EF2" w:rsidP="00BE7153">
      <w:pPr>
        <w:pStyle w:val="Header"/>
        <w:numPr>
          <w:ilvl w:val="0"/>
          <w:numId w:val="22"/>
        </w:numPr>
        <w:spacing w:after="120" w:line="288" w:lineRule="auto"/>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 xml:space="preserve">Common </w:t>
      </w:r>
      <w:r w:rsidR="00F8112F">
        <w:rPr>
          <w:rFonts w:ascii="Times New Roman" w:eastAsiaTheme="minorEastAsia" w:hAnsi="Times New Roman"/>
          <w:b w:val="0"/>
          <w:iCs/>
          <w:sz w:val="20"/>
          <w:lang w:eastAsia="ko-KR"/>
        </w:rPr>
        <w:t xml:space="preserve">operation with </w:t>
      </w:r>
      <w:r w:rsidR="00747E4C">
        <w:rPr>
          <w:rFonts w:ascii="Times New Roman" w:eastAsiaTheme="minorEastAsia" w:hAnsi="Times New Roman"/>
          <w:b w:val="0"/>
          <w:iCs/>
          <w:sz w:val="20"/>
          <w:lang w:eastAsia="ko-KR"/>
        </w:rPr>
        <w:t>CL</w:t>
      </w:r>
      <w:r w:rsidR="00F8112F">
        <w:rPr>
          <w:rFonts w:ascii="Times New Roman" w:eastAsiaTheme="minorEastAsia" w:hAnsi="Times New Roman"/>
          <w:b w:val="0"/>
          <w:iCs/>
          <w:sz w:val="20"/>
          <w:lang w:eastAsia="ko-KR"/>
        </w:rPr>
        <w:t xml:space="preserve"> transmission scheme: Rather than needing a new transmission</w:t>
      </w:r>
      <w:r w:rsidR="009F72F2">
        <w:rPr>
          <w:rFonts w:ascii="Times New Roman" w:eastAsiaTheme="minorEastAsia" w:hAnsi="Times New Roman"/>
          <w:b w:val="0"/>
          <w:iCs/>
          <w:sz w:val="20"/>
          <w:lang w:eastAsia="ko-KR"/>
        </w:rPr>
        <w:t xml:space="preserve"> scheme</w:t>
      </w:r>
      <w:r w:rsidR="00F8112F">
        <w:rPr>
          <w:rFonts w:ascii="Times New Roman" w:eastAsiaTheme="minorEastAsia" w:hAnsi="Times New Roman"/>
          <w:b w:val="0"/>
          <w:iCs/>
          <w:sz w:val="20"/>
          <w:lang w:eastAsia="ko-KR"/>
        </w:rPr>
        <w:t xml:space="preserve"> and signaling framework, the proposed scheme </w:t>
      </w:r>
      <w:r w:rsidR="009F72F2" w:rsidRPr="009F72F2">
        <w:rPr>
          <w:rFonts w:ascii="Times New Roman" w:eastAsiaTheme="minorEastAsia" w:hAnsi="Times New Roman"/>
          <w:iCs/>
          <w:sz w:val="20"/>
          <w:lang w:eastAsia="ko-KR"/>
        </w:rPr>
        <w:t xml:space="preserve">fully </w:t>
      </w:r>
      <w:r w:rsidR="00F8112F" w:rsidRPr="009F72F2">
        <w:rPr>
          <w:rFonts w:ascii="Times New Roman" w:eastAsiaTheme="minorEastAsia" w:hAnsi="Times New Roman"/>
          <w:iCs/>
          <w:sz w:val="20"/>
          <w:lang w:eastAsia="ko-KR"/>
        </w:rPr>
        <w:t xml:space="preserve">reuses CSI </w:t>
      </w:r>
      <w:r w:rsidR="009F72F2" w:rsidRPr="009F72F2">
        <w:rPr>
          <w:rFonts w:ascii="Times New Roman" w:eastAsiaTheme="minorEastAsia" w:hAnsi="Times New Roman"/>
          <w:iCs/>
          <w:sz w:val="20"/>
          <w:lang w:eastAsia="ko-KR"/>
        </w:rPr>
        <w:t>reporting</w:t>
      </w:r>
      <w:r w:rsidR="00F8112F" w:rsidRPr="009F72F2">
        <w:rPr>
          <w:rFonts w:ascii="Times New Roman" w:eastAsiaTheme="minorEastAsia" w:hAnsi="Times New Roman"/>
          <w:iCs/>
          <w:sz w:val="20"/>
          <w:lang w:eastAsia="ko-KR"/>
        </w:rPr>
        <w:t xml:space="preserve"> framework</w:t>
      </w:r>
      <w:r w:rsidR="00F8112F">
        <w:rPr>
          <w:rFonts w:ascii="Times New Roman" w:eastAsiaTheme="minorEastAsia" w:hAnsi="Times New Roman"/>
          <w:b w:val="0"/>
          <w:iCs/>
          <w:sz w:val="20"/>
          <w:lang w:eastAsia="ko-KR"/>
        </w:rPr>
        <w:t xml:space="preserve"> and DL signaling which are designed for its companion </w:t>
      </w:r>
      <w:r w:rsidR="006547BD">
        <w:rPr>
          <w:rFonts w:ascii="Times New Roman" w:eastAsiaTheme="minorEastAsia" w:hAnsi="Times New Roman"/>
          <w:b w:val="0"/>
          <w:iCs/>
          <w:sz w:val="20"/>
          <w:lang w:eastAsia="ko-KR"/>
        </w:rPr>
        <w:t>CL</w:t>
      </w:r>
      <w:r w:rsidR="00F8112F">
        <w:rPr>
          <w:rFonts w:ascii="Times New Roman" w:eastAsiaTheme="minorEastAsia" w:hAnsi="Times New Roman"/>
          <w:b w:val="0"/>
          <w:iCs/>
          <w:sz w:val="20"/>
          <w:lang w:eastAsia="ko-KR"/>
        </w:rPr>
        <w:t xml:space="preserve"> transmission scheme. Thus, apart from the transmit diversity operation, semi-</w:t>
      </w:r>
      <w:r w:rsidR="00F1731A">
        <w:rPr>
          <w:rFonts w:ascii="Times New Roman" w:eastAsiaTheme="minorEastAsia" w:hAnsi="Times New Roman"/>
          <w:b w:val="0"/>
          <w:iCs/>
          <w:sz w:val="20"/>
          <w:lang w:eastAsia="ko-KR"/>
        </w:rPr>
        <w:t>OL</w:t>
      </w:r>
      <w:r w:rsidR="00F8112F">
        <w:rPr>
          <w:rFonts w:ascii="Times New Roman" w:eastAsiaTheme="minorEastAsia" w:hAnsi="Times New Roman"/>
          <w:b w:val="0"/>
          <w:iCs/>
          <w:sz w:val="20"/>
          <w:lang w:eastAsia="ko-KR"/>
        </w:rPr>
        <w:t xml:space="preserve"> transmission is a reduced feedback version of </w:t>
      </w:r>
      <w:r w:rsidR="00F1731A">
        <w:rPr>
          <w:rFonts w:ascii="Times New Roman" w:eastAsiaTheme="minorEastAsia" w:hAnsi="Times New Roman"/>
          <w:b w:val="0"/>
          <w:iCs/>
          <w:sz w:val="20"/>
          <w:lang w:eastAsia="ko-KR"/>
        </w:rPr>
        <w:t>CL</w:t>
      </w:r>
      <w:r w:rsidR="00F8112F">
        <w:rPr>
          <w:rFonts w:ascii="Times New Roman" w:eastAsiaTheme="minorEastAsia" w:hAnsi="Times New Roman"/>
          <w:b w:val="0"/>
          <w:iCs/>
          <w:sz w:val="20"/>
          <w:lang w:eastAsia="ko-KR"/>
        </w:rPr>
        <w:t xml:space="preserve"> transmission.</w:t>
      </w:r>
    </w:p>
    <w:p w:rsidR="008C4C16" w:rsidRPr="00C9727F" w:rsidRDefault="00BE7153" w:rsidP="00BE7153">
      <w:pPr>
        <w:pStyle w:val="Header"/>
        <w:spacing w:after="120" w:line="288" w:lineRule="auto"/>
        <w:jc w:val="both"/>
        <w:rPr>
          <w:rFonts w:ascii="Times New Roman" w:eastAsiaTheme="minorEastAsia" w:hAnsi="Times New Roman"/>
          <w:b w:val="0"/>
          <w:i/>
          <w:iCs/>
          <w:sz w:val="20"/>
          <w:lang w:eastAsia="ko-KR"/>
        </w:rPr>
      </w:pPr>
      <w:r w:rsidRPr="00BE7153">
        <w:rPr>
          <w:rFonts w:ascii="Times New Roman" w:eastAsiaTheme="minorEastAsia" w:hAnsi="Times New Roman"/>
          <w:iCs/>
          <w:sz w:val="20"/>
          <w:u w:val="single"/>
          <w:lang w:eastAsia="ko-KR"/>
        </w:rPr>
        <w:t>Proposal</w:t>
      </w:r>
      <w:r>
        <w:rPr>
          <w:rFonts w:ascii="Times New Roman" w:eastAsiaTheme="minorEastAsia" w:hAnsi="Times New Roman"/>
          <w:b w:val="0"/>
          <w:iCs/>
          <w:sz w:val="20"/>
          <w:lang w:eastAsia="ko-KR"/>
        </w:rPr>
        <w:t xml:space="preserve">: </w:t>
      </w:r>
      <w:r w:rsidRPr="00C9727F">
        <w:rPr>
          <w:rFonts w:ascii="Times New Roman" w:eastAsiaTheme="minorEastAsia" w:hAnsi="Times New Roman"/>
          <w:b w:val="0"/>
          <w:i/>
          <w:iCs/>
          <w:sz w:val="20"/>
          <w:lang w:eastAsia="ko-KR"/>
        </w:rPr>
        <w:t>Consider supporting a semi-open-loop (</w:t>
      </w:r>
      <w:r w:rsidR="009F72F2">
        <w:rPr>
          <w:rFonts w:ascii="Times New Roman" w:eastAsiaTheme="minorEastAsia" w:hAnsi="Times New Roman"/>
          <w:b w:val="0"/>
          <w:i/>
          <w:iCs/>
          <w:sz w:val="20"/>
          <w:lang w:eastAsia="ko-KR"/>
        </w:rPr>
        <w:t>semi-</w:t>
      </w:r>
      <w:r w:rsidRPr="00C9727F">
        <w:rPr>
          <w:rFonts w:ascii="Times New Roman" w:eastAsiaTheme="minorEastAsia" w:hAnsi="Times New Roman"/>
          <w:b w:val="0"/>
          <w:i/>
          <w:iCs/>
          <w:sz w:val="20"/>
          <w:lang w:eastAsia="ko-KR"/>
        </w:rPr>
        <w:t xml:space="preserve">OL) transmission scheme </w:t>
      </w:r>
      <w:r w:rsidR="008C4C16" w:rsidRPr="00C9727F">
        <w:rPr>
          <w:rFonts w:ascii="Times New Roman" w:eastAsiaTheme="minorEastAsia" w:hAnsi="Times New Roman"/>
          <w:b w:val="0"/>
          <w:i/>
          <w:iCs/>
          <w:sz w:val="20"/>
          <w:lang w:eastAsia="ko-KR"/>
        </w:rPr>
        <w:t>with the following features:</w:t>
      </w:r>
    </w:p>
    <w:p w:rsidR="00A36BEF" w:rsidRPr="00C9727F" w:rsidRDefault="00A36BEF" w:rsidP="00A36BEF">
      <w:pPr>
        <w:pStyle w:val="a2"/>
        <w:numPr>
          <w:ilvl w:val="0"/>
          <w:numId w:val="24"/>
        </w:numPr>
        <w:spacing w:line="288" w:lineRule="auto"/>
        <w:rPr>
          <w:i/>
        </w:rPr>
      </w:pPr>
      <w:r w:rsidRPr="00C9727F">
        <w:rPr>
          <w:rFonts w:eastAsiaTheme="minorEastAsia"/>
          <w:i/>
          <w:iCs/>
        </w:rPr>
        <w:t xml:space="preserve">Utilize long-term precoding facilitated by long-term PMI feedback in conjunction with open-loop transmit diversity as depicted in </w:t>
      </w:r>
      <w:r w:rsidRPr="00C9727F">
        <w:rPr>
          <w:rFonts w:eastAsiaTheme="minorEastAsia"/>
          <w:b/>
          <w:i/>
          <w:iCs/>
        </w:rPr>
        <w:fldChar w:fldCharType="begin"/>
      </w:r>
      <w:r w:rsidRPr="00C9727F">
        <w:rPr>
          <w:rFonts w:eastAsiaTheme="minorEastAsia"/>
          <w:i/>
          <w:iCs/>
        </w:rPr>
        <w:instrText xml:space="preserve"> REF _Ref416194213 \h  \* MERGEFORMAT </w:instrText>
      </w:r>
      <w:r w:rsidRPr="00C9727F">
        <w:rPr>
          <w:rFonts w:eastAsiaTheme="minorEastAsia"/>
          <w:b/>
          <w:i/>
          <w:iCs/>
        </w:rPr>
      </w:r>
      <w:r w:rsidRPr="00C9727F">
        <w:rPr>
          <w:rFonts w:eastAsiaTheme="minorEastAsia"/>
          <w:b/>
          <w:i/>
          <w:iCs/>
        </w:rPr>
        <w:fldChar w:fldCharType="separate"/>
      </w:r>
      <w:r w:rsidRPr="00C9727F">
        <w:rPr>
          <w:i/>
        </w:rPr>
        <w:t>Figure 2</w:t>
      </w:r>
      <w:r w:rsidRPr="00C9727F">
        <w:rPr>
          <w:rFonts w:eastAsiaTheme="minorEastAsia"/>
          <w:b/>
          <w:i/>
          <w:iCs/>
        </w:rPr>
        <w:fldChar w:fldCharType="end"/>
      </w:r>
    </w:p>
    <w:p w:rsidR="00A36BEF" w:rsidRPr="00C9727F" w:rsidRDefault="00A36BEF" w:rsidP="00A36BEF">
      <w:pPr>
        <w:pStyle w:val="Header"/>
        <w:numPr>
          <w:ilvl w:val="1"/>
          <w:numId w:val="22"/>
        </w:numPr>
        <w:spacing w:after="120" w:line="288" w:lineRule="auto"/>
        <w:jc w:val="both"/>
        <w:rPr>
          <w:rFonts w:ascii="Times New Roman" w:eastAsiaTheme="minorEastAsia" w:hAnsi="Times New Roman"/>
          <w:b w:val="0"/>
          <w:i/>
          <w:iCs/>
          <w:sz w:val="20"/>
          <w:lang w:eastAsia="ko-KR"/>
        </w:rPr>
      </w:pPr>
      <w:r w:rsidRPr="00C9727F">
        <w:rPr>
          <w:rFonts w:ascii="Times New Roman" w:eastAsiaTheme="minorEastAsia" w:hAnsi="Times New Roman"/>
          <w:b w:val="0"/>
          <w:i/>
          <w:iCs/>
          <w:sz w:val="20"/>
          <w:lang w:eastAsia="ko-KR"/>
        </w:rPr>
        <w:t xml:space="preserve">Common </w:t>
      </w:r>
      <m:oMath>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1,V</m:t>
            </m:r>
          </m:sub>
        </m:sSub>
        <m:r>
          <m:rPr>
            <m:sty m:val="bi"/>
          </m:rPr>
          <w:rPr>
            <w:rFonts w:ascii="Cambria Math" w:hAnsi="Cambria Math"/>
            <w:sz w:val="20"/>
            <w:lang w:eastAsia="ko-KR"/>
          </w:rPr>
          <m:t xml:space="preserve"> , </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1,H</m:t>
            </m:r>
          </m:sub>
        </m:sSub>
        <m:r>
          <m:rPr>
            <m:sty m:val="bi"/>
          </m:rPr>
          <w:rPr>
            <w:rFonts w:ascii="Cambria Math" w:hAnsi="Cambria Math"/>
            <w:sz w:val="20"/>
          </w:rPr>
          <m:t xml:space="preserve"> </m:t>
        </m:r>
      </m:oMath>
      <w:r w:rsidRPr="00C9727F">
        <w:rPr>
          <w:rFonts w:ascii="Times New Roman" w:eastAsiaTheme="minorEastAsia" w:hAnsi="Times New Roman"/>
          <w:b w:val="0"/>
          <w:i/>
          <w:iCs/>
          <w:sz w:val="20"/>
          <w:lang w:eastAsia="ko-KR"/>
        </w:rPr>
        <w:t xml:space="preserve">codebooks (and the corresponding PMI feedback mechanism) with (fully) </w:t>
      </w:r>
      <w:r w:rsidR="00F357A0">
        <w:rPr>
          <w:rFonts w:ascii="Times New Roman" w:eastAsiaTheme="minorEastAsia" w:hAnsi="Times New Roman"/>
          <w:b w:val="0"/>
          <w:i/>
          <w:iCs/>
          <w:sz w:val="20"/>
          <w:lang w:eastAsia="ko-KR"/>
        </w:rPr>
        <w:t>CL</w:t>
      </w:r>
      <w:r w:rsidRPr="00C9727F">
        <w:rPr>
          <w:rFonts w:ascii="Times New Roman" w:eastAsiaTheme="minorEastAsia" w:hAnsi="Times New Roman"/>
          <w:b w:val="0"/>
          <w:i/>
          <w:iCs/>
          <w:sz w:val="20"/>
          <w:lang w:eastAsia="ko-KR"/>
        </w:rPr>
        <w:t xml:space="preserve"> transmission scheme</w:t>
      </w:r>
    </w:p>
    <w:p w:rsidR="00A36BEF" w:rsidRPr="00C9727F" w:rsidRDefault="00A36BEF" w:rsidP="00A36BEF">
      <w:pPr>
        <w:pStyle w:val="Header"/>
        <w:numPr>
          <w:ilvl w:val="1"/>
          <w:numId w:val="22"/>
        </w:numPr>
        <w:spacing w:after="120" w:line="288" w:lineRule="auto"/>
        <w:jc w:val="both"/>
        <w:rPr>
          <w:rFonts w:ascii="Times New Roman" w:eastAsiaTheme="minorEastAsia" w:hAnsi="Times New Roman"/>
          <w:b w:val="0"/>
          <w:i/>
          <w:iCs/>
          <w:sz w:val="20"/>
          <w:lang w:eastAsia="ko-KR"/>
        </w:rPr>
      </w:pPr>
      <w:r w:rsidRPr="00C9727F">
        <w:rPr>
          <w:rFonts w:ascii="Times New Roman" w:eastAsiaTheme="minorEastAsia" w:hAnsi="Times New Roman"/>
          <w:b w:val="0"/>
          <w:i/>
          <w:iCs/>
          <w:sz w:val="20"/>
          <w:lang w:eastAsia="ko-KR"/>
        </w:rPr>
        <w:t xml:space="preserve">PMIs associated with </w:t>
      </w:r>
      <m:oMath>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2,V</m:t>
            </m:r>
          </m:sub>
        </m:sSub>
        <m:r>
          <m:rPr>
            <m:sty m:val="bi"/>
          </m:rPr>
          <w:rPr>
            <w:rFonts w:ascii="Cambria Math" w:hAnsi="Cambria Math"/>
            <w:sz w:val="20"/>
            <w:lang w:eastAsia="ko-KR"/>
          </w:rPr>
          <m:t xml:space="preserve"> , </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2,H</m:t>
            </m:r>
          </m:sub>
        </m:sSub>
        <m:r>
          <m:rPr>
            <m:sty m:val="bi"/>
          </m:rPr>
          <w:rPr>
            <w:rFonts w:ascii="Cambria Math" w:hAnsi="Cambria Math"/>
            <w:sz w:val="20"/>
          </w:rPr>
          <m:t xml:space="preserve"> </m:t>
        </m:r>
      </m:oMath>
      <w:r w:rsidRPr="00C9727F">
        <w:rPr>
          <w:rFonts w:ascii="Times New Roman" w:eastAsiaTheme="minorEastAsia" w:hAnsi="Times New Roman"/>
          <w:b w:val="0"/>
          <w:i/>
          <w:iCs/>
          <w:sz w:val="20"/>
          <w:lang w:eastAsia="ko-KR"/>
        </w:rPr>
        <w:t xml:space="preserve">are not reported. </w:t>
      </w:r>
    </w:p>
    <w:p w:rsidR="008C4C16" w:rsidRPr="00C9727F" w:rsidRDefault="00431690" w:rsidP="008C4C16">
      <w:pPr>
        <w:pStyle w:val="Header"/>
        <w:numPr>
          <w:ilvl w:val="0"/>
          <w:numId w:val="22"/>
        </w:numPr>
        <w:spacing w:after="120" w:line="288" w:lineRule="auto"/>
        <w:jc w:val="both"/>
        <w:rPr>
          <w:rFonts w:ascii="Times New Roman" w:eastAsiaTheme="minorEastAsia" w:hAnsi="Times New Roman"/>
          <w:b w:val="0"/>
          <w:i/>
          <w:iCs/>
          <w:sz w:val="20"/>
          <w:lang w:eastAsia="ko-KR"/>
        </w:rPr>
      </w:pPr>
      <w:r w:rsidRPr="00C9727F">
        <w:rPr>
          <w:rFonts w:ascii="Times New Roman" w:eastAsiaTheme="minorEastAsia" w:hAnsi="Times New Roman"/>
          <w:b w:val="0"/>
          <w:i/>
          <w:iCs/>
          <w:sz w:val="20"/>
          <w:lang w:eastAsia="ko-KR"/>
        </w:rPr>
        <w:t xml:space="preserve">DL signaling of the number of beams which utilize the same mechanism as codebook subset restriction </w:t>
      </w:r>
      <w:r w:rsidR="00F8112F" w:rsidRPr="00C9727F">
        <w:rPr>
          <w:rFonts w:ascii="Times New Roman" w:eastAsiaTheme="minorEastAsia" w:hAnsi="Times New Roman"/>
          <w:b w:val="0"/>
          <w:i/>
          <w:iCs/>
          <w:sz w:val="20"/>
          <w:lang w:eastAsia="ko-KR"/>
        </w:rPr>
        <w:t xml:space="preserve">(CSR) </w:t>
      </w:r>
      <w:r w:rsidRPr="00C9727F">
        <w:rPr>
          <w:rFonts w:ascii="Times New Roman" w:eastAsiaTheme="minorEastAsia" w:hAnsi="Times New Roman"/>
          <w:b w:val="0"/>
          <w:i/>
          <w:iCs/>
          <w:sz w:val="20"/>
          <w:lang w:eastAsia="ko-KR"/>
        </w:rPr>
        <w:t xml:space="preserve">for </w:t>
      </w:r>
      <w:r w:rsidR="00F1731A">
        <w:rPr>
          <w:rFonts w:ascii="Times New Roman" w:eastAsiaTheme="minorEastAsia" w:hAnsi="Times New Roman"/>
          <w:b w:val="0"/>
          <w:i/>
          <w:iCs/>
          <w:sz w:val="20"/>
          <w:lang w:eastAsia="ko-KR"/>
        </w:rPr>
        <w:t>CL</w:t>
      </w:r>
      <w:r w:rsidRPr="00C9727F">
        <w:rPr>
          <w:rFonts w:ascii="Times New Roman" w:eastAsiaTheme="minorEastAsia" w:hAnsi="Times New Roman"/>
          <w:b w:val="0"/>
          <w:i/>
          <w:iCs/>
          <w:sz w:val="20"/>
          <w:lang w:eastAsia="ko-KR"/>
        </w:rPr>
        <w:t xml:space="preserve"> transmission scheme</w:t>
      </w:r>
      <w:r w:rsidR="00F8112F" w:rsidRPr="00C9727F">
        <w:rPr>
          <w:rFonts w:ascii="Times New Roman" w:eastAsiaTheme="minorEastAsia" w:hAnsi="Times New Roman"/>
          <w:b w:val="0"/>
          <w:i/>
          <w:iCs/>
          <w:sz w:val="20"/>
          <w:lang w:eastAsia="ko-KR"/>
        </w:rPr>
        <w:t xml:space="preserve"> </w:t>
      </w:r>
    </w:p>
    <w:p w:rsidR="00BE7153" w:rsidRPr="004E2E94" w:rsidRDefault="00BE7153" w:rsidP="00BE7153">
      <w:pPr>
        <w:pStyle w:val="Header"/>
        <w:spacing w:after="120" w:line="288" w:lineRule="auto"/>
        <w:jc w:val="both"/>
        <w:rPr>
          <w:rFonts w:ascii="Times New Roman" w:eastAsiaTheme="minorEastAsia" w:hAnsi="Times New Roman"/>
          <w:b w:val="0"/>
          <w:iCs/>
          <w:sz w:val="20"/>
          <w:lang w:eastAsia="ko-KR"/>
        </w:rPr>
      </w:pPr>
    </w:p>
    <w:p w:rsidR="000D4983" w:rsidRPr="000D4983" w:rsidRDefault="006717F8" w:rsidP="000D4983">
      <w:pPr>
        <w:pStyle w:val="Heading1"/>
        <w:spacing w:line="288" w:lineRule="auto"/>
        <w:rPr>
          <w:rFonts w:eastAsia="Malgun Gothic"/>
          <w:b/>
          <w:sz w:val="28"/>
          <w:lang w:eastAsia="ko-KR"/>
        </w:rPr>
      </w:pPr>
      <w:bookmarkStart w:id="6" w:name="_Ref416187633"/>
      <w:r>
        <w:rPr>
          <w:rFonts w:eastAsia="Malgun Gothic"/>
          <w:b/>
          <w:sz w:val="28"/>
          <w:lang w:eastAsia="ko-KR"/>
        </w:rPr>
        <w:t xml:space="preserve">DL Control Signaling and </w:t>
      </w:r>
      <w:r w:rsidR="00AB6C0C">
        <w:rPr>
          <w:rFonts w:eastAsia="Malgun Gothic"/>
          <w:b/>
          <w:sz w:val="28"/>
          <w:lang w:eastAsia="ko-KR"/>
        </w:rPr>
        <w:t xml:space="preserve">CSI </w:t>
      </w:r>
      <w:bookmarkEnd w:id="6"/>
      <w:r>
        <w:rPr>
          <w:rFonts w:eastAsia="Malgun Gothic"/>
          <w:b/>
          <w:sz w:val="28"/>
          <w:lang w:eastAsia="ko-KR"/>
        </w:rPr>
        <w:t>Reporting</w:t>
      </w:r>
    </w:p>
    <w:p w:rsidR="00B430A8" w:rsidRDefault="00B430A8" w:rsidP="00AB6C0C">
      <w:pPr>
        <w:pStyle w:val="a2"/>
        <w:spacing w:line="288" w:lineRule="auto"/>
        <w:rPr>
          <w:rFonts w:cs="Times New Roman"/>
        </w:rPr>
      </w:pPr>
      <w:r>
        <w:rPr>
          <w:rFonts w:cs="Times New Roman"/>
        </w:rPr>
        <w:t>In terms of DL control signaling support, the following are needed for supporting the semi-OL transmission scheme:</w:t>
      </w:r>
    </w:p>
    <w:p w:rsidR="00382F3A" w:rsidRPr="00473CFC" w:rsidRDefault="00D7532A" w:rsidP="008F109E">
      <w:pPr>
        <w:pStyle w:val="a2"/>
        <w:numPr>
          <w:ilvl w:val="0"/>
          <w:numId w:val="23"/>
        </w:numPr>
        <w:spacing w:line="288" w:lineRule="auto"/>
        <w:rPr>
          <w:rFonts w:cs="Times New Roman"/>
        </w:rPr>
      </w:pPr>
      <w:r w:rsidRPr="008F109E">
        <w:rPr>
          <w:rFonts w:cs="Times New Roman"/>
        </w:rPr>
        <w:t xml:space="preserve">As mentioned in Section </w:t>
      </w:r>
      <w:r w:rsidRPr="008F109E">
        <w:rPr>
          <w:rFonts w:cs="Times New Roman"/>
        </w:rPr>
        <w:fldChar w:fldCharType="begin"/>
      </w:r>
      <w:r w:rsidRPr="008F109E">
        <w:rPr>
          <w:rFonts w:cs="Times New Roman"/>
        </w:rPr>
        <w:instrText xml:space="preserve"> REF _Ref416198573 \r \h </w:instrText>
      </w:r>
      <w:r w:rsidRPr="008F109E">
        <w:rPr>
          <w:rFonts w:cs="Times New Roman"/>
        </w:rPr>
      </w:r>
      <w:r w:rsidRPr="008F109E">
        <w:rPr>
          <w:rFonts w:cs="Times New Roman"/>
        </w:rPr>
        <w:fldChar w:fldCharType="separate"/>
      </w:r>
      <w:r w:rsidRPr="008F109E">
        <w:rPr>
          <w:rFonts w:cs="Times New Roman"/>
        </w:rPr>
        <w:t>2</w:t>
      </w:r>
      <w:r w:rsidRPr="008F109E">
        <w:rPr>
          <w:rFonts w:cs="Times New Roman"/>
        </w:rPr>
        <w:fldChar w:fldCharType="end"/>
      </w:r>
      <w:r w:rsidRPr="008F109E">
        <w:rPr>
          <w:rFonts w:cs="Times New Roman"/>
        </w:rPr>
        <w:t xml:space="preserve">, </w:t>
      </w:r>
      <w:r w:rsidR="00473CFC">
        <w:rPr>
          <w:rFonts w:eastAsiaTheme="minorEastAsia"/>
          <w:iCs/>
        </w:rPr>
        <w:t>DL signaling of the number of horizontal and vertical beams across which OL diversity operation is performed is required. This signaling shares the same mechanism as the signaling of CSR for CL transmission. Hence, this does not require any additional signaling over CL transmission mode.</w:t>
      </w:r>
    </w:p>
    <w:p w:rsidR="00473CFC" w:rsidRPr="00BC1AFA" w:rsidRDefault="00473CFC" w:rsidP="008F109E">
      <w:pPr>
        <w:pStyle w:val="a2"/>
        <w:numPr>
          <w:ilvl w:val="0"/>
          <w:numId w:val="23"/>
        </w:numPr>
        <w:spacing w:line="288" w:lineRule="auto"/>
        <w:rPr>
          <w:rFonts w:cs="Times New Roman"/>
        </w:rPr>
      </w:pPr>
      <w:r>
        <w:rPr>
          <w:rFonts w:eastAsiaTheme="minorEastAsia"/>
          <w:iCs/>
        </w:rPr>
        <w:t>Mode configuration for switching be</w:t>
      </w:r>
      <w:r w:rsidR="00A54C73">
        <w:rPr>
          <w:rFonts w:eastAsiaTheme="minorEastAsia"/>
          <w:iCs/>
        </w:rPr>
        <w:t>tween semi-OL and CL:</w:t>
      </w:r>
      <w:r>
        <w:rPr>
          <w:rFonts w:eastAsiaTheme="minorEastAsia"/>
          <w:iCs/>
        </w:rPr>
        <w:t xml:space="preserve"> This can be done either semi-statically (via higher-layer signaling) or dynamically (via DL assignment and/or UL grant). First, the UE needs to know whether a transmission from the serving eNB is CL or semi-OL. Second, the UE needs to know whether to report CSI for CL or semi-OL. Our current preference is a semi-static </w:t>
      </w:r>
      <w:r w:rsidR="00BC1AFA">
        <w:rPr>
          <w:rFonts w:eastAsiaTheme="minorEastAsia"/>
          <w:iCs/>
        </w:rPr>
        <w:t xml:space="preserve">(higher-layer) </w:t>
      </w:r>
      <w:r>
        <w:rPr>
          <w:rFonts w:eastAsiaTheme="minorEastAsia"/>
          <w:iCs/>
        </w:rPr>
        <w:t xml:space="preserve">configuration since use </w:t>
      </w:r>
      <w:r>
        <w:rPr>
          <w:rFonts w:eastAsiaTheme="minorEastAsia"/>
          <w:iCs/>
        </w:rPr>
        <w:lastRenderedPageBreak/>
        <w:t xml:space="preserve">cases (such as deployment scenarios, UE traffic distribution) of CL and semi-OL are expected to remain the same for a </w:t>
      </w:r>
      <w:r w:rsidR="00284299">
        <w:rPr>
          <w:rFonts w:eastAsiaTheme="minorEastAsia"/>
          <w:iCs/>
        </w:rPr>
        <w:t xml:space="preserve">sufficiently </w:t>
      </w:r>
      <w:r>
        <w:rPr>
          <w:rFonts w:eastAsiaTheme="minorEastAsia"/>
          <w:iCs/>
        </w:rPr>
        <w:t>long</w:t>
      </w:r>
      <w:r w:rsidR="00BC1AFA">
        <w:rPr>
          <w:rFonts w:eastAsiaTheme="minorEastAsia"/>
          <w:iCs/>
        </w:rPr>
        <w:t xml:space="preserve"> duration</w:t>
      </w:r>
      <w:r>
        <w:rPr>
          <w:rFonts w:eastAsiaTheme="minorEastAsia"/>
          <w:iCs/>
        </w:rPr>
        <w:t>.</w:t>
      </w:r>
      <w:r w:rsidR="00BC1AFA">
        <w:rPr>
          <w:rFonts w:eastAsiaTheme="minorEastAsia"/>
          <w:iCs/>
        </w:rPr>
        <w:t xml:space="preserve"> </w:t>
      </w:r>
    </w:p>
    <w:p w:rsidR="005E3733" w:rsidRDefault="00650AAE" w:rsidP="00650AAE">
      <w:pPr>
        <w:pStyle w:val="a2"/>
        <w:spacing w:line="288" w:lineRule="auto"/>
        <w:rPr>
          <w:rFonts w:cs="Times New Roman"/>
        </w:rPr>
      </w:pPr>
      <w:r>
        <w:rPr>
          <w:rFonts w:cs="Times New Roman"/>
        </w:rPr>
        <w:t xml:space="preserve">In terms of extending the existing CSI reporting modes for semi-OL transmission, </w:t>
      </w:r>
      <w:r>
        <w:rPr>
          <w:rFonts w:cs="Times New Roman"/>
        </w:rPr>
        <w:fldChar w:fldCharType="begin"/>
      </w:r>
      <w:r>
        <w:rPr>
          <w:rFonts w:cs="Times New Roman"/>
        </w:rPr>
        <w:instrText xml:space="preserve"> REF _Ref409617147 \h </w:instrText>
      </w:r>
      <w:r>
        <w:rPr>
          <w:rFonts w:cs="Times New Roman"/>
        </w:rPr>
      </w:r>
      <w:r>
        <w:rPr>
          <w:rFonts w:cs="Times New Roman"/>
        </w:rPr>
        <w:fldChar w:fldCharType="separate"/>
      </w:r>
      <w:r>
        <w:t xml:space="preserve">Table </w:t>
      </w:r>
      <w:r>
        <w:rPr>
          <w:noProof/>
        </w:rPr>
        <w:t>1</w:t>
      </w:r>
      <w:r>
        <w:rPr>
          <w:rFonts w:cs="Times New Roman"/>
        </w:rPr>
        <w:fldChar w:fldCharType="end"/>
      </w:r>
      <w:r>
        <w:rPr>
          <w:rFonts w:cs="Times New Roman"/>
        </w:rPr>
        <w:t xml:space="preserve"> summarizes the applicable CSI reporting modes for both non-precoded CSI-RS and beamformed CSI-RS. </w:t>
      </w:r>
    </w:p>
    <w:p w:rsidR="005E3733" w:rsidRDefault="005E3733" w:rsidP="005E3733">
      <w:pPr>
        <w:pStyle w:val="a2"/>
        <w:numPr>
          <w:ilvl w:val="0"/>
          <w:numId w:val="25"/>
        </w:numPr>
        <w:spacing w:line="288" w:lineRule="auto"/>
        <w:rPr>
          <w:rFonts w:cs="Times New Roman"/>
        </w:rPr>
      </w:pPr>
      <w:r>
        <w:rPr>
          <w:rFonts w:cs="Times New Roman"/>
        </w:rPr>
        <w:t xml:space="preserve">Non-precoded CSI-RS: since only PMIs associated with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r>
          <w:rPr>
            <w:rFonts w:ascii="Cambria Math" w:hAnsi="Cambria Math"/>
          </w:rPr>
          <m:t xml:space="preserve"> </m:t>
        </m:r>
      </m:oMath>
      <w:r>
        <w:rPr>
          <w:rFonts w:cs="Times New Roman"/>
        </w:rPr>
        <w:t xml:space="preserve"> are reported, a CSI report for semi-OL consists of CAI, v/h-RI, and wideband PMIs associated with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oMath>
      <w:r>
        <w:rPr>
          <w:rFonts w:cs="Times New Roman"/>
        </w:rPr>
        <w:t xml:space="preserve">. Thus, only CSI reporting modes which contain wideband PMIs are relevant for this case. </w:t>
      </w:r>
    </w:p>
    <w:p w:rsidR="00180E1F" w:rsidRDefault="005E3733" w:rsidP="00FB673F">
      <w:pPr>
        <w:pStyle w:val="a2"/>
        <w:numPr>
          <w:ilvl w:val="0"/>
          <w:numId w:val="25"/>
        </w:numPr>
        <w:spacing w:line="288" w:lineRule="auto"/>
        <w:rPr>
          <w:rFonts w:cs="Times New Roman"/>
        </w:rPr>
      </w:pPr>
      <w:r>
        <w:rPr>
          <w:rFonts w:cs="Times New Roman"/>
        </w:rPr>
        <w:t xml:space="preserve">Beamformed CSI-RS: As explained in </w:t>
      </w:r>
      <w:r>
        <w:rPr>
          <w:rFonts w:cs="Times New Roman"/>
        </w:rPr>
        <w:fldChar w:fldCharType="begin"/>
      </w:r>
      <w:r>
        <w:rPr>
          <w:rFonts w:cs="Times New Roman"/>
        </w:rPr>
        <w:instrText xml:space="preserve"> REF _Ref416192704 \r \h </w:instrText>
      </w:r>
      <w:r>
        <w:rPr>
          <w:rFonts w:cs="Times New Roman"/>
        </w:rPr>
      </w:r>
      <w:r>
        <w:rPr>
          <w:rFonts w:cs="Times New Roman"/>
        </w:rPr>
        <w:fldChar w:fldCharType="separate"/>
      </w:r>
      <w:r>
        <w:rPr>
          <w:rFonts w:cs="Times New Roman"/>
        </w:rPr>
        <w:t>[2]</w:t>
      </w:r>
      <w:r>
        <w:rPr>
          <w:rFonts w:cs="Times New Roman"/>
        </w:rPr>
        <w:fldChar w:fldCharType="end"/>
      </w:r>
      <w:r>
        <w:rPr>
          <w:rFonts w:cs="Times New Roman"/>
        </w:rPr>
        <w:t xml:space="preserve">, PMIs associated with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r>
          <w:rPr>
            <w:rFonts w:ascii="Cambria Math" w:hAnsi="Cambria Math"/>
          </w:rPr>
          <m:t xml:space="preserve"> </m:t>
        </m:r>
      </m:oMath>
      <w:r>
        <w:rPr>
          <w:rFonts w:cs="Times New Roman"/>
        </w:rPr>
        <w:t xml:space="preserve"> are not reported (unless a hybrid between non-precoded and beamformed CSI-RS is utilized). In this case, a CSI feedback for semi-OL consists only of CQI and v/h-RI. Thus, only CSI reporting modes which contain no PMI are relevant for this case.</w:t>
      </w:r>
    </w:p>
    <w:p w:rsidR="00FB673F" w:rsidRPr="00FB673F" w:rsidRDefault="00FB673F" w:rsidP="00FB673F">
      <w:pPr>
        <w:pStyle w:val="a2"/>
        <w:spacing w:line="288" w:lineRule="auto"/>
        <w:ind w:left="1004" w:firstLine="0"/>
        <w:rPr>
          <w:rFonts w:cs="Times New Roman"/>
        </w:rPr>
      </w:pPr>
    </w:p>
    <w:p w:rsidR="00B10683" w:rsidRDefault="00B10683" w:rsidP="00B10683">
      <w:pPr>
        <w:pStyle w:val="Caption"/>
        <w:jc w:val="center"/>
        <w:rPr>
          <w:b w:val="0"/>
        </w:rPr>
      </w:pPr>
      <w:bookmarkStart w:id="7" w:name="_Ref409617147"/>
      <w:bookmarkStart w:id="8" w:name="_Ref416187773"/>
      <w:r>
        <w:t xml:space="preserve">Table </w:t>
      </w:r>
      <w:r>
        <w:fldChar w:fldCharType="begin"/>
      </w:r>
      <w:r>
        <w:instrText xml:space="preserve"> SEQ Table \* ARABIC </w:instrText>
      </w:r>
      <w:r>
        <w:fldChar w:fldCharType="separate"/>
      </w:r>
      <w:r>
        <w:rPr>
          <w:noProof/>
        </w:rPr>
        <w:t>1</w:t>
      </w:r>
      <w:r>
        <w:fldChar w:fldCharType="end"/>
      </w:r>
      <w:bookmarkEnd w:id="7"/>
      <w:r>
        <w:t xml:space="preserve"> </w:t>
      </w:r>
      <w:r>
        <w:rPr>
          <w:b w:val="0"/>
        </w:rPr>
        <w:t xml:space="preserve">Extension of Rel.12 CSI reporting modes for </w:t>
      </w:r>
      <w:bookmarkEnd w:id="8"/>
      <w:r w:rsidR="000350D4">
        <w:rPr>
          <w:b w:val="0"/>
        </w:rPr>
        <w:t>semi-OL transmission scheme</w:t>
      </w:r>
    </w:p>
    <w:tbl>
      <w:tblPr>
        <w:tblStyle w:val="TableGrid"/>
        <w:tblW w:w="0" w:type="auto"/>
        <w:tblInd w:w="288" w:type="dxa"/>
        <w:tblLook w:val="04A0" w:firstRow="1" w:lastRow="0" w:firstColumn="1" w:lastColumn="0" w:noHBand="0" w:noVBand="1"/>
      </w:tblPr>
      <w:tblGrid>
        <w:gridCol w:w="1620"/>
        <w:gridCol w:w="1350"/>
        <w:gridCol w:w="1620"/>
        <w:gridCol w:w="1620"/>
        <w:gridCol w:w="1620"/>
        <w:gridCol w:w="1530"/>
      </w:tblGrid>
      <w:tr w:rsidR="00690F6F" w:rsidTr="001F0110">
        <w:tc>
          <w:tcPr>
            <w:tcW w:w="1620" w:type="dxa"/>
            <w:vMerge w:val="restart"/>
            <w:shd w:val="clear" w:color="auto" w:fill="FFFF00"/>
          </w:tcPr>
          <w:p w:rsidR="00CA1D26" w:rsidRPr="00690F6F" w:rsidRDefault="00CA1D26" w:rsidP="00CA1D26">
            <w:pPr>
              <w:jc w:val="center"/>
              <w:rPr>
                <w:b/>
                <w:lang w:val="en-GB" w:eastAsia="en-US"/>
              </w:rPr>
            </w:pPr>
            <w:r w:rsidRPr="00690F6F">
              <w:rPr>
                <w:b/>
                <w:lang w:val="en-GB" w:eastAsia="en-US"/>
              </w:rPr>
              <w:t>Type</w:t>
            </w:r>
          </w:p>
        </w:tc>
        <w:tc>
          <w:tcPr>
            <w:tcW w:w="1350" w:type="dxa"/>
            <w:vMerge w:val="restart"/>
            <w:shd w:val="clear" w:color="auto" w:fill="FFFF00"/>
          </w:tcPr>
          <w:p w:rsidR="00CA1D26" w:rsidRPr="00690F6F" w:rsidRDefault="00CA1D26" w:rsidP="00CA1D26">
            <w:pPr>
              <w:jc w:val="center"/>
              <w:rPr>
                <w:b/>
                <w:lang w:val="en-GB" w:eastAsia="en-US"/>
              </w:rPr>
            </w:pPr>
            <w:r w:rsidRPr="00690F6F">
              <w:rPr>
                <w:b/>
                <w:lang w:val="en-GB" w:eastAsia="en-US"/>
              </w:rPr>
              <w:t>CSI mode</w:t>
            </w:r>
          </w:p>
        </w:tc>
        <w:tc>
          <w:tcPr>
            <w:tcW w:w="1620" w:type="dxa"/>
            <w:vMerge w:val="restart"/>
            <w:shd w:val="clear" w:color="auto" w:fill="FFFF00"/>
          </w:tcPr>
          <w:p w:rsidR="00CA1D26" w:rsidRPr="00690F6F" w:rsidRDefault="00CA1D26" w:rsidP="00CA1D26">
            <w:pPr>
              <w:jc w:val="center"/>
              <w:rPr>
                <w:b/>
                <w:lang w:val="en-GB" w:eastAsia="en-US"/>
              </w:rPr>
            </w:pPr>
            <w:r w:rsidRPr="00690F6F">
              <w:rPr>
                <w:b/>
                <w:lang w:val="en-GB" w:eastAsia="en-US"/>
              </w:rPr>
              <w:t>v-RI, h-RI</w:t>
            </w:r>
          </w:p>
        </w:tc>
        <w:tc>
          <w:tcPr>
            <w:tcW w:w="3240" w:type="dxa"/>
            <w:gridSpan w:val="2"/>
            <w:shd w:val="clear" w:color="auto" w:fill="FFFF00"/>
          </w:tcPr>
          <w:p w:rsidR="00CA1D26" w:rsidRPr="00690F6F" w:rsidRDefault="00CA1D26" w:rsidP="00CA1D26">
            <w:pPr>
              <w:jc w:val="center"/>
              <w:rPr>
                <w:b/>
                <w:lang w:val="en-GB" w:eastAsia="en-US"/>
              </w:rPr>
            </w:pPr>
            <w:r w:rsidRPr="00690F6F">
              <w:rPr>
                <w:b/>
                <w:lang w:val="en-GB" w:eastAsia="en-US"/>
              </w:rPr>
              <w:t>PMI</w:t>
            </w:r>
          </w:p>
        </w:tc>
        <w:tc>
          <w:tcPr>
            <w:tcW w:w="1530" w:type="dxa"/>
            <w:vMerge w:val="restart"/>
            <w:tcBorders>
              <w:bottom w:val="single" w:sz="12" w:space="0" w:color="auto"/>
            </w:tcBorders>
            <w:shd w:val="clear" w:color="auto" w:fill="FFFF00"/>
          </w:tcPr>
          <w:p w:rsidR="00CA1D26" w:rsidRPr="00690F6F" w:rsidRDefault="00CA1D26" w:rsidP="00CA1D26">
            <w:pPr>
              <w:jc w:val="center"/>
              <w:rPr>
                <w:b/>
                <w:lang w:val="en-GB" w:eastAsia="en-US"/>
              </w:rPr>
            </w:pPr>
            <w:r w:rsidRPr="00690F6F">
              <w:rPr>
                <w:b/>
                <w:lang w:val="en-GB" w:eastAsia="en-US"/>
              </w:rPr>
              <w:t xml:space="preserve">Joint </w:t>
            </w:r>
            <w:r w:rsidR="00BA4796">
              <w:rPr>
                <w:b/>
                <w:lang w:val="en-GB" w:eastAsia="en-US"/>
              </w:rPr>
              <w:t xml:space="preserve">V-H </w:t>
            </w:r>
            <w:r w:rsidRPr="00690F6F">
              <w:rPr>
                <w:b/>
                <w:lang w:val="en-GB" w:eastAsia="en-US"/>
              </w:rPr>
              <w:t>CQI</w:t>
            </w:r>
          </w:p>
        </w:tc>
      </w:tr>
      <w:tr w:rsidR="00690F6F" w:rsidTr="001F0110">
        <w:tc>
          <w:tcPr>
            <w:tcW w:w="1620" w:type="dxa"/>
            <w:vMerge/>
            <w:tcBorders>
              <w:bottom w:val="single" w:sz="12" w:space="0" w:color="auto"/>
            </w:tcBorders>
          </w:tcPr>
          <w:p w:rsidR="00CA1D26" w:rsidRDefault="00CA1D26" w:rsidP="00B10683">
            <w:pPr>
              <w:rPr>
                <w:lang w:val="en-GB" w:eastAsia="en-US"/>
              </w:rPr>
            </w:pPr>
          </w:p>
        </w:tc>
        <w:tc>
          <w:tcPr>
            <w:tcW w:w="1350" w:type="dxa"/>
            <w:vMerge/>
            <w:tcBorders>
              <w:bottom w:val="single" w:sz="12" w:space="0" w:color="auto"/>
            </w:tcBorders>
          </w:tcPr>
          <w:p w:rsidR="00CA1D26" w:rsidRDefault="00CA1D26" w:rsidP="00B10683">
            <w:pPr>
              <w:rPr>
                <w:lang w:val="en-GB" w:eastAsia="en-US"/>
              </w:rPr>
            </w:pPr>
          </w:p>
        </w:tc>
        <w:tc>
          <w:tcPr>
            <w:tcW w:w="1620" w:type="dxa"/>
            <w:vMerge/>
            <w:tcBorders>
              <w:bottom w:val="single" w:sz="12" w:space="0" w:color="auto"/>
            </w:tcBorders>
          </w:tcPr>
          <w:p w:rsidR="00CA1D26" w:rsidRDefault="00CA1D26" w:rsidP="00B10683">
            <w:pPr>
              <w:rPr>
                <w:lang w:val="en-GB" w:eastAsia="en-US"/>
              </w:rPr>
            </w:pPr>
          </w:p>
        </w:tc>
        <w:tc>
          <w:tcPr>
            <w:tcW w:w="1620" w:type="dxa"/>
            <w:tcBorders>
              <w:bottom w:val="single" w:sz="12" w:space="0" w:color="auto"/>
            </w:tcBorders>
            <w:shd w:val="clear" w:color="auto" w:fill="FFFF00"/>
          </w:tcPr>
          <w:p w:rsidR="00CA1D26" w:rsidRPr="00690F6F" w:rsidRDefault="002A5E4E" w:rsidP="00CA1D26">
            <w:pPr>
              <w:jc w:val="center"/>
              <w:rPr>
                <w:b/>
                <w:lang w:val="en-GB" w:eastAsia="en-US"/>
              </w:rPr>
            </w:pPr>
            <m:oMathPara>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1,V</m:t>
                    </m:r>
                  </m:sub>
                </m:sSub>
                <m:r>
                  <m:rPr>
                    <m:sty m:val="bi"/>
                  </m:rPr>
                  <w:rPr>
                    <w:rFonts w:ascii="Cambria Math" w:hAnsi="Cambria Math"/>
                  </w:rPr>
                  <m:t xml:space="preserve"> , </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1,H</m:t>
                    </m:r>
                  </m:sub>
                </m:sSub>
              </m:oMath>
            </m:oMathPara>
          </w:p>
        </w:tc>
        <w:tc>
          <w:tcPr>
            <w:tcW w:w="1620" w:type="dxa"/>
            <w:tcBorders>
              <w:bottom w:val="single" w:sz="12" w:space="0" w:color="auto"/>
            </w:tcBorders>
            <w:shd w:val="clear" w:color="auto" w:fill="FFFF00"/>
          </w:tcPr>
          <w:p w:rsidR="00CA1D26" w:rsidRPr="00690F6F" w:rsidRDefault="002A5E4E" w:rsidP="00CA1D26">
            <w:pPr>
              <w:jc w:val="center"/>
              <w:rPr>
                <w:b/>
                <w:lang w:val="en-GB" w:eastAsia="en-US"/>
              </w:rPr>
            </w:pPr>
            <m:oMathPara>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2,V</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2,H</m:t>
                    </m:r>
                  </m:sub>
                </m:sSub>
              </m:oMath>
            </m:oMathPara>
          </w:p>
        </w:tc>
        <w:tc>
          <w:tcPr>
            <w:tcW w:w="1530" w:type="dxa"/>
            <w:vMerge/>
            <w:tcBorders>
              <w:bottom w:val="single" w:sz="12" w:space="0" w:color="auto"/>
            </w:tcBorders>
          </w:tcPr>
          <w:p w:rsidR="00CA1D26" w:rsidRDefault="00CA1D26" w:rsidP="00B10683">
            <w:pPr>
              <w:rPr>
                <w:lang w:val="en-GB" w:eastAsia="en-US"/>
              </w:rPr>
            </w:pPr>
          </w:p>
        </w:tc>
      </w:tr>
      <w:tr w:rsidR="00382F3A" w:rsidTr="001F0110">
        <w:tc>
          <w:tcPr>
            <w:tcW w:w="1620" w:type="dxa"/>
            <w:vMerge w:val="restart"/>
            <w:tcBorders>
              <w:top w:val="single" w:sz="12" w:space="0" w:color="auto"/>
              <w:bottom w:val="single" w:sz="12" w:space="0" w:color="auto"/>
            </w:tcBorders>
          </w:tcPr>
          <w:p w:rsidR="00382F3A" w:rsidRDefault="00382F3A" w:rsidP="00B10683">
            <w:pPr>
              <w:rPr>
                <w:lang w:val="en-GB" w:eastAsia="en-US"/>
              </w:rPr>
            </w:pPr>
            <w:r>
              <w:rPr>
                <w:lang w:val="en-GB" w:eastAsia="en-US"/>
              </w:rPr>
              <w:t>Non-precoded CSI-RS</w:t>
            </w:r>
          </w:p>
        </w:tc>
        <w:tc>
          <w:tcPr>
            <w:tcW w:w="1350" w:type="dxa"/>
            <w:tcBorders>
              <w:top w:val="single" w:sz="12" w:space="0" w:color="auto"/>
            </w:tcBorders>
          </w:tcPr>
          <w:p w:rsidR="00382F3A" w:rsidRDefault="00382F3A" w:rsidP="00B10683">
            <w:pPr>
              <w:rPr>
                <w:lang w:val="en-GB" w:eastAsia="en-US"/>
              </w:rPr>
            </w:pPr>
            <w:r>
              <w:rPr>
                <w:lang w:val="en-GB" w:eastAsia="en-US"/>
              </w:rPr>
              <w:t>P-CSI 1-1-1</w:t>
            </w:r>
          </w:p>
        </w:tc>
        <w:tc>
          <w:tcPr>
            <w:tcW w:w="1620" w:type="dxa"/>
            <w:tcBorders>
              <w:top w:val="single" w:sz="12" w:space="0" w:color="auto"/>
            </w:tcBorders>
          </w:tcPr>
          <w:p w:rsidR="00382F3A" w:rsidRDefault="00382F3A" w:rsidP="00B10683">
            <w:pPr>
              <w:rPr>
                <w:lang w:val="en-GB" w:eastAsia="en-US"/>
              </w:rPr>
            </w:pPr>
            <w:r>
              <w:rPr>
                <w:lang w:val="en-GB" w:eastAsia="en-US"/>
              </w:rPr>
              <w:t>x</w:t>
            </w:r>
          </w:p>
        </w:tc>
        <w:tc>
          <w:tcPr>
            <w:tcW w:w="1620" w:type="dxa"/>
            <w:tcBorders>
              <w:top w:val="single" w:sz="12" w:space="0" w:color="auto"/>
            </w:tcBorders>
          </w:tcPr>
          <w:p w:rsidR="00382F3A" w:rsidRDefault="00382F3A" w:rsidP="00B10683">
            <w:pPr>
              <w:rPr>
                <w:lang w:val="en-GB" w:eastAsia="en-US"/>
              </w:rPr>
            </w:pPr>
            <w:r>
              <w:rPr>
                <w:lang w:val="en-GB" w:eastAsia="en-US"/>
              </w:rPr>
              <w:t>WB</w:t>
            </w:r>
          </w:p>
        </w:tc>
        <w:tc>
          <w:tcPr>
            <w:tcW w:w="1620" w:type="dxa"/>
            <w:tcBorders>
              <w:top w:val="single" w:sz="12" w:space="0" w:color="auto"/>
            </w:tcBorders>
          </w:tcPr>
          <w:p w:rsidR="00382F3A" w:rsidRDefault="00382F3A" w:rsidP="0042541F">
            <w:pPr>
              <w:rPr>
                <w:lang w:val="en-GB" w:eastAsia="en-US"/>
              </w:rPr>
            </w:pPr>
            <w:r>
              <w:rPr>
                <w:lang w:val="en-GB" w:eastAsia="en-US"/>
              </w:rPr>
              <w:t>-</w:t>
            </w:r>
          </w:p>
        </w:tc>
        <w:tc>
          <w:tcPr>
            <w:tcW w:w="1530" w:type="dxa"/>
            <w:tcBorders>
              <w:top w:val="single" w:sz="12" w:space="0" w:color="auto"/>
            </w:tcBorders>
          </w:tcPr>
          <w:p w:rsidR="00382F3A" w:rsidRDefault="00382F3A" w:rsidP="00B10683">
            <w:pPr>
              <w:rPr>
                <w:lang w:val="en-GB" w:eastAsia="en-US"/>
              </w:rPr>
            </w:pPr>
            <w:r>
              <w:rPr>
                <w:lang w:val="en-GB" w:eastAsia="en-US"/>
              </w:rPr>
              <w:t>WB</w:t>
            </w:r>
          </w:p>
        </w:tc>
      </w:tr>
      <w:tr w:rsidR="00382F3A" w:rsidTr="001F0110">
        <w:tc>
          <w:tcPr>
            <w:tcW w:w="1620" w:type="dxa"/>
            <w:vMerge/>
            <w:tcBorders>
              <w:bottom w:val="single" w:sz="12" w:space="0" w:color="auto"/>
            </w:tcBorders>
          </w:tcPr>
          <w:p w:rsidR="00382F3A" w:rsidRDefault="00382F3A" w:rsidP="00B10683">
            <w:pPr>
              <w:rPr>
                <w:lang w:val="en-GB" w:eastAsia="en-US"/>
              </w:rPr>
            </w:pPr>
          </w:p>
        </w:tc>
        <w:tc>
          <w:tcPr>
            <w:tcW w:w="1350" w:type="dxa"/>
          </w:tcPr>
          <w:p w:rsidR="00382F3A" w:rsidRDefault="00382F3A" w:rsidP="00B10683">
            <w:pPr>
              <w:rPr>
                <w:lang w:val="en-GB" w:eastAsia="en-US"/>
              </w:rPr>
            </w:pPr>
            <w:r>
              <w:rPr>
                <w:lang w:val="en-GB" w:eastAsia="en-US"/>
              </w:rPr>
              <w:t>P-CSI 1-1-2</w:t>
            </w:r>
          </w:p>
        </w:tc>
        <w:tc>
          <w:tcPr>
            <w:tcW w:w="1620" w:type="dxa"/>
          </w:tcPr>
          <w:p w:rsidR="00382F3A" w:rsidRDefault="00382F3A" w:rsidP="00B10683">
            <w:pPr>
              <w:rPr>
                <w:lang w:val="en-GB" w:eastAsia="en-US"/>
              </w:rPr>
            </w:pPr>
            <w:r>
              <w:rPr>
                <w:lang w:val="en-GB" w:eastAsia="en-US"/>
              </w:rPr>
              <w:t>x</w:t>
            </w:r>
          </w:p>
        </w:tc>
        <w:tc>
          <w:tcPr>
            <w:tcW w:w="1620" w:type="dxa"/>
          </w:tcPr>
          <w:p w:rsidR="00382F3A" w:rsidRDefault="00382F3A" w:rsidP="00B10683">
            <w:pPr>
              <w:rPr>
                <w:lang w:val="en-GB" w:eastAsia="en-US"/>
              </w:rPr>
            </w:pPr>
            <w:r>
              <w:rPr>
                <w:lang w:val="en-GB" w:eastAsia="en-US"/>
              </w:rPr>
              <w:t>WB</w:t>
            </w:r>
          </w:p>
        </w:tc>
        <w:tc>
          <w:tcPr>
            <w:tcW w:w="1620" w:type="dxa"/>
          </w:tcPr>
          <w:p w:rsidR="00382F3A" w:rsidRDefault="00382F3A" w:rsidP="0042541F">
            <w:pPr>
              <w:rPr>
                <w:lang w:val="en-GB" w:eastAsia="en-US"/>
              </w:rPr>
            </w:pPr>
            <w:r>
              <w:rPr>
                <w:lang w:val="en-GB" w:eastAsia="en-US"/>
              </w:rPr>
              <w:t>-</w:t>
            </w:r>
          </w:p>
        </w:tc>
        <w:tc>
          <w:tcPr>
            <w:tcW w:w="1530" w:type="dxa"/>
          </w:tcPr>
          <w:p w:rsidR="00382F3A" w:rsidRDefault="00382F3A" w:rsidP="00B10683">
            <w:pPr>
              <w:rPr>
                <w:lang w:val="en-GB" w:eastAsia="en-US"/>
              </w:rPr>
            </w:pPr>
            <w:r>
              <w:rPr>
                <w:lang w:val="en-GB" w:eastAsia="en-US"/>
              </w:rPr>
              <w:t>WB</w:t>
            </w:r>
          </w:p>
        </w:tc>
      </w:tr>
      <w:tr w:rsidR="00E87F93" w:rsidTr="00E87F93">
        <w:trPr>
          <w:trHeight w:val="30"/>
        </w:trPr>
        <w:tc>
          <w:tcPr>
            <w:tcW w:w="1620" w:type="dxa"/>
            <w:vMerge/>
            <w:tcBorders>
              <w:bottom w:val="single" w:sz="12" w:space="0" w:color="auto"/>
            </w:tcBorders>
          </w:tcPr>
          <w:p w:rsidR="00E87F93" w:rsidRDefault="00E87F93" w:rsidP="00B10683">
            <w:pPr>
              <w:rPr>
                <w:lang w:val="en-GB" w:eastAsia="en-US"/>
              </w:rPr>
            </w:pPr>
          </w:p>
        </w:tc>
        <w:tc>
          <w:tcPr>
            <w:tcW w:w="1350" w:type="dxa"/>
          </w:tcPr>
          <w:p w:rsidR="00E87F93" w:rsidRDefault="00E87F93" w:rsidP="00B10683">
            <w:pPr>
              <w:rPr>
                <w:lang w:val="en-GB" w:eastAsia="en-US"/>
              </w:rPr>
            </w:pPr>
            <w:r>
              <w:rPr>
                <w:lang w:val="en-GB" w:eastAsia="en-US"/>
              </w:rPr>
              <w:t>P-CSI 2-1</w:t>
            </w:r>
          </w:p>
        </w:tc>
        <w:tc>
          <w:tcPr>
            <w:tcW w:w="1620" w:type="dxa"/>
          </w:tcPr>
          <w:p w:rsidR="00E87F93" w:rsidRDefault="00E87F93" w:rsidP="00B10683">
            <w:pPr>
              <w:rPr>
                <w:lang w:val="en-GB" w:eastAsia="en-US"/>
              </w:rPr>
            </w:pPr>
            <w:r>
              <w:rPr>
                <w:lang w:val="en-GB" w:eastAsia="en-US"/>
              </w:rPr>
              <w:t>x</w:t>
            </w:r>
          </w:p>
        </w:tc>
        <w:tc>
          <w:tcPr>
            <w:tcW w:w="1620" w:type="dxa"/>
          </w:tcPr>
          <w:p w:rsidR="00E87F93" w:rsidRDefault="00E87F93" w:rsidP="00B10683">
            <w:pPr>
              <w:rPr>
                <w:lang w:val="en-GB" w:eastAsia="en-US"/>
              </w:rPr>
            </w:pPr>
            <w:r>
              <w:rPr>
                <w:lang w:val="en-GB" w:eastAsia="en-US"/>
              </w:rPr>
              <w:t>WB</w:t>
            </w:r>
          </w:p>
        </w:tc>
        <w:tc>
          <w:tcPr>
            <w:tcW w:w="1620" w:type="dxa"/>
          </w:tcPr>
          <w:p w:rsidR="00E87F93" w:rsidRDefault="00E87F93" w:rsidP="0042541F">
            <w:pPr>
              <w:rPr>
                <w:lang w:val="en-GB" w:eastAsia="en-US"/>
              </w:rPr>
            </w:pPr>
            <w:r>
              <w:rPr>
                <w:lang w:val="en-GB" w:eastAsia="en-US"/>
              </w:rPr>
              <w:t>-</w:t>
            </w:r>
          </w:p>
        </w:tc>
        <w:tc>
          <w:tcPr>
            <w:tcW w:w="1530" w:type="dxa"/>
          </w:tcPr>
          <w:p w:rsidR="00E87F93" w:rsidRDefault="00E87F93" w:rsidP="00B10683">
            <w:pPr>
              <w:rPr>
                <w:lang w:val="en-GB" w:eastAsia="en-US"/>
              </w:rPr>
            </w:pPr>
            <w:r>
              <w:rPr>
                <w:lang w:val="en-GB" w:eastAsia="en-US"/>
              </w:rPr>
              <w:t>WB, M-SB</w:t>
            </w:r>
          </w:p>
        </w:tc>
      </w:tr>
      <w:tr w:rsidR="00E87F93" w:rsidTr="00E87F93">
        <w:trPr>
          <w:trHeight w:val="30"/>
        </w:trPr>
        <w:tc>
          <w:tcPr>
            <w:tcW w:w="1620" w:type="dxa"/>
            <w:vMerge/>
            <w:tcBorders>
              <w:bottom w:val="single" w:sz="12" w:space="0" w:color="auto"/>
            </w:tcBorders>
          </w:tcPr>
          <w:p w:rsidR="00E87F93" w:rsidRDefault="00E87F93" w:rsidP="00B10683">
            <w:pPr>
              <w:rPr>
                <w:lang w:val="en-GB" w:eastAsia="en-US"/>
              </w:rPr>
            </w:pPr>
          </w:p>
        </w:tc>
        <w:tc>
          <w:tcPr>
            <w:tcW w:w="1350" w:type="dxa"/>
          </w:tcPr>
          <w:p w:rsidR="00E87F93" w:rsidRDefault="00E87F93" w:rsidP="00B10683">
            <w:pPr>
              <w:rPr>
                <w:lang w:val="en-GB" w:eastAsia="en-US"/>
              </w:rPr>
            </w:pPr>
            <w:r>
              <w:rPr>
                <w:lang w:val="en-GB" w:eastAsia="en-US"/>
              </w:rPr>
              <w:t>A-CSI 3-1</w:t>
            </w:r>
          </w:p>
        </w:tc>
        <w:tc>
          <w:tcPr>
            <w:tcW w:w="1620" w:type="dxa"/>
          </w:tcPr>
          <w:p w:rsidR="00E87F93" w:rsidRDefault="00E87F93" w:rsidP="00B10683">
            <w:pPr>
              <w:rPr>
                <w:lang w:val="en-GB" w:eastAsia="en-US"/>
              </w:rPr>
            </w:pPr>
            <w:r>
              <w:rPr>
                <w:lang w:val="en-GB" w:eastAsia="en-US"/>
              </w:rPr>
              <w:t>x</w:t>
            </w:r>
          </w:p>
        </w:tc>
        <w:tc>
          <w:tcPr>
            <w:tcW w:w="1620" w:type="dxa"/>
          </w:tcPr>
          <w:p w:rsidR="00E87F93" w:rsidRDefault="00E87F93" w:rsidP="0062165F">
            <w:pPr>
              <w:rPr>
                <w:lang w:val="en-GB" w:eastAsia="en-US"/>
              </w:rPr>
            </w:pPr>
            <w:r>
              <w:rPr>
                <w:lang w:val="en-GB" w:eastAsia="en-US"/>
              </w:rPr>
              <w:t>WB</w:t>
            </w:r>
          </w:p>
        </w:tc>
        <w:tc>
          <w:tcPr>
            <w:tcW w:w="1620" w:type="dxa"/>
          </w:tcPr>
          <w:p w:rsidR="00E87F93" w:rsidRDefault="00E87F93" w:rsidP="0042541F">
            <w:pPr>
              <w:rPr>
                <w:lang w:val="en-GB" w:eastAsia="en-US"/>
              </w:rPr>
            </w:pPr>
            <w:r>
              <w:rPr>
                <w:lang w:val="en-GB" w:eastAsia="en-US"/>
              </w:rPr>
              <w:t>-</w:t>
            </w:r>
          </w:p>
        </w:tc>
        <w:tc>
          <w:tcPr>
            <w:tcW w:w="1530" w:type="dxa"/>
          </w:tcPr>
          <w:p w:rsidR="00E87F93" w:rsidRDefault="00E87F93" w:rsidP="00B10683">
            <w:pPr>
              <w:rPr>
                <w:lang w:val="en-GB" w:eastAsia="en-US"/>
              </w:rPr>
            </w:pPr>
            <w:r>
              <w:rPr>
                <w:lang w:val="en-GB" w:eastAsia="en-US"/>
              </w:rPr>
              <w:t>WB, SB</w:t>
            </w:r>
          </w:p>
        </w:tc>
      </w:tr>
      <w:tr w:rsidR="00382F3A" w:rsidTr="00382F3A">
        <w:trPr>
          <w:trHeight w:val="30"/>
        </w:trPr>
        <w:tc>
          <w:tcPr>
            <w:tcW w:w="1620" w:type="dxa"/>
            <w:vMerge w:val="restart"/>
            <w:tcBorders>
              <w:top w:val="single" w:sz="12" w:space="0" w:color="auto"/>
            </w:tcBorders>
          </w:tcPr>
          <w:p w:rsidR="00382F3A" w:rsidRDefault="00382F3A" w:rsidP="00B10683">
            <w:pPr>
              <w:rPr>
                <w:lang w:val="en-GB" w:eastAsia="en-US"/>
              </w:rPr>
            </w:pPr>
            <w:r>
              <w:rPr>
                <w:lang w:val="en-GB" w:eastAsia="en-US"/>
              </w:rPr>
              <w:t>Beamformed CSI-RS</w:t>
            </w:r>
          </w:p>
        </w:tc>
        <w:tc>
          <w:tcPr>
            <w:tcW w:w="1350" w:type="dxa"/>
            <w:tcBorders>
              <w:top w:val="single" w:sz="12" w:space="0" w:color="auto"/>
            </w:tcBorders>
          </w:tcPr>
          <w:p w:rsidR="00382F3A" w:rsidRDefault="00382F3A" w:rsidP="00A210EA">
            <w:pPr>
              <w:rPr>
                <w:lang w:val="en-GB" w:eastAsia="en-US"/>
              </w:rPr>
            </w:pPr>
            <w:r>
              <w:rPr>
                <w:lang w:val="en-GB" w:eastAsia="en-US"/>
              </w:rPr>
              <w:t>P-CSI 1-0</w:t>
            </w:r>
          </w:p>
        </w:tc>
        <w:tc>
          <w:tcPr>
            <w:tcW w:w="1620" w:type="dxa"/>
            <w:tcBorders>
              <w:top w:val="single" w:sz="12" w:space="0" w:color="auto"/>
            </w:tcBorders>
          </w:tcPr>
          <w:p w:rsidR="00382F3A" w:rsidRDefault="00382F3A" w:rsidP="00B10683">
            <w:pPr>
              <w:rPr>
                <w:lang w:val="en-GB" w:eastAsia="en-US"/>
              </w:rPr>
            </w:pPr>
            <w:r>
              <w:rPr>
                <w:lang w:val="en-GB" w:eastAsia="en-US"/>
              </w:rPr>
              <w:t>x</w:t>
            </w:r>
          </w:p>
        </w:tc>
        <w:tc>
          <w:tcPr>
            <w:tcW w:w="1620" w:type="dxa"/>
            <w:tcBorders>
              <w:top w:val="single" w:sz="12" w:space="0" w:color="auto"/>
            </w:tcBorders>
          </w:tcPr>
          <w:p w:rsidR="00382F3A" w:rsidRDefault="00382F3A" w:rsidP="0042541F">
            <w:pPr>
              <w:rPr>
                <w:lang w:val="en-GB" w:eastAsia="en-US"/>
              </w:rPr>
            </w:pPr>
            <w:r>
              <w:rPr>
                <w:lang w:val="en-GB" w:eastAsia="en-US"/>
              </w:rPr>
              <w:t>-</w:t>
            </w:r>
          </w:p>
        </w:tc>
        <w:tc>
          <w:tcPr>
            <w:tcW w:w="1620" w:type="dxa"/>
            <w:tcBorders>
              <w:top w:val="single" w:sz="12" w:space="0" w:color="auto"/>
            </w:tcBorders>
          </w:tcPr>
          <w:p w:rsidR="00382F3A" w:rsidRDefault="00382F3A" w:rsidP="00B10683">
            <w:pPr>
              <w:rPr>
                <w:lang w:val="en-GB" w:eastAsia="en-US"/>
              </w:rPr>
            </w:pPr>
            <w:r>
              <w:rPr>
                <w:lang w:val="en-GB" w:eastAsia="en-US"/>
              </w:rPr>
              <w:t>-</w:t>
            </w:r>
          </w:p>
        </w:tc>
        <w:tc>
          <w:tcPr>
            <w:tcW w:w="1530" w:type="dxa"/>
            <w:tcBorders>
              <w:top w:val="single" w:sz="12" w:space="0" w:color="auto"/>
            </w:tcBorders>
          </w:tcPr>
          <w:p w:rsidR="00382F3A" w:rsidRDefault="00382F3A" w:rsidP="00A210EA">
            <w:pPr>
              <w:rPr>
                <w:lang w:val="en-GB" w:eastAsia="en-US"/>
              </w:rPr>
            </w:pPr>
            <w:r>
              <w:rPr>
                <w:lang w:val="en-GB" w:eastAsia="en-US"/>
              </w:rPr>
              <w:t>WB</w:t>
            </w:r>
          </w:p>
        </w:tc>
      </w:tr>
      <w:tr w:rsidR="00382F3A" w:rsidTr="00382F3A">
        <w:trPr>
          <w:trHeight w:val="50"/>
        </w:trPr>
        <w:tc>
          <w:tcPr>
            <w:tcW w:w="1620" w:type="dxa"/>
            <w:vMerge/>
          </w:tcPr>
          <w:p w:rsidR="00382F3A" w:rsidRDefault="00382F3A" w:rsidP="00B10683">
            <w:pPr>
              <w:rPr>
                <w:lang w:val="en-GB" w:eastAsia="en-US"/>
              </w:rPr>
            </w:pPr>
          </w:p>
        </w:tc>
        <w:tc>
          <w:tcPr>
            <w:tcW w:w="1350" w:type="dxa"/>
          </w:tcPr>
          <w:p w:rsidR="00382F3A" w:rsidRDefault="00382F3A" w:rsidP="00A210EA">
            <w:pPr>
              <w:rPr>
                <w:lang w:val="en-GB" w:eastAsia="en-US"/>
              </w:rPr>
            </w:pPr>
            <w:r>
              <w:rPr>
                <w:lang w:val="en-GB" w:eastAsia="en-US"/>
              </w:rPr>
              <w:t>P-CSI 2-0</w:t>
            </w:r>
          </w:p>
        </w:tc>
        <w:tc>
          <w:tcPr>
            <w:tcW w:w="1620" w:type="dxa"/>
          </w:tcPr>
          <w:p w:rsidR="00382F3A" w:rsidRDefault="00382F3A" w:rsidP="00B10683">
            <w:pPr>
              <w:rPr>
                <w:lang w:val="en-GB" w:eastAsia="en-US"/>
              </w:rPr>
            </w:pPr>
            <w:r>
              <w:rPr>
                <w:lang w:val="en-GB" w:eastAsia="en-US"/>
              </w:rPr>
              <w:t>x</w:t>
            </w:r>
          </w:p>
        </w:tc>
        <w:tc>
          <w:tcPr>
            <w:tcW w:w="1620" w:type="dxa"/>
          </w:tcPr>
          <w:p w:rsidR="00382F3A" w:rsidRDefault="00382F3A" w:rsidP="0042541F">
            <w:pPr>
              <w:rPr>
                <w:lang w:val="en-GB" w:eastAsia="en-US"/>
              </w:rPr>
            </w:pPr>
            <w:r>
              <w:rPr>
                <w:lang w:val="en-GB" w:eastAsia="en-US"/>
              </w:rPr>
              <w:t>-</w:t>
            </w:r>
          </w:p>
        </w:tc>
        <w:tc>
          <w:tcPr>
            <w:tcW w:w="1620" w:type="dxa"/>
          </w:tcPr>
          <w:p w:rsidR="00382F3A" w:rsidRDefault="00382F3A" w:rsidP="00B10683">
            <w:pPr>
              <w:rPr>
                <w:lang w:val="en-GB" w:eastAsia="en-US"/>
              </w:rPr>
            </w:pPr>
            <w:r>
              <w:rPr>
                <w:lang w:val="en-GB" w:eastAsia="en-US"/>
              </w:rPr>
              <w:t>-</w:t>
            </w:r>
          </w:p>
        </w:tc>
        <w:tc>
          <w:tcPr>
            <w:tcW w:w="1530" w:type="dxa"/>
          </w:tcPr>
          <w:p w:rsidR="00382F3A" w:rsidRDefault="00382F3A" w:rsidP="00A210EA">
            <w:pPr>
              <w:rPr>
                <w:lang w:val="en-GB" w:eastAsia="en-US"/>
              </w:rPr>
            </w:pPr>
            <w:r>
              <w:rPr>
                <w:lang w:val="en-GB" w:eastAsia="en-US"/>
              </w:rPr>
              <w:t>M-SB</w:t>
            </w:r>
          </w:p>
        </w:tc>
      </w:tr>
      <w:tr w:rsidR="00382F3A" w:rsidTr="00690F6F">
        <w:tc>
          <w:tcPr>
            <w:tcW w:w="1620" w:type="dxa"/>
            <w:vMerge/>
          </w:tcPr>
          <w:p w:rsidR="00382F3A" w:rsidRDefault="00382F3A" w:rsidP="00B10683">
            <w:pPr>
              <w:rPr>
                <w:lang w:val="en-GB" w:eastAsia="en-US"/>
              </w:rPr>
            </w:pPr>
          </w:p>
        </w:tc>
        <w:tc>
          <w:tcPr>
            <w:tcW w:w="1350" w:type="dxa"/>
          </w:tcPr>
          <w:p w:rsidR="00382F3A" w:rsidRDefault="00382F3A" w:rsidP="00A210EA">
            <w:pPr>
              <w:rPr>
                <w:lang w:val="en-GB" w:eastAsia="en-US"/>
              </w:rPr>
            </w:pPr>
            <w:r>
              <w:rPr>
                <w:lang w:val="en-GB" w:eastAsia="en-US"/>
              </w:rPr>
              <w:t>A-CSI 2-0</w:t>
            </w:r>
          </w:p>
        </w:tc>
        <w:tc>
          <w:tcPr>
            <w:tcW w:w="1620" w:type="dxa"/>
          </w:tcPr>
          <w:p w:rsidR="00382F3A" w:rsidRDefault="00382F3A" w:rsidP="00B10683">
            <w:pPr>
              <w:rPr>
                <w:lang w:val="en-GB" w:eastAsia="en-US"/>
              </w:rPr>
            </w:pPr>
            <w:r>
              <w:rPr>
                <w:lang w:val="en-GB" w:eastAsia="en-US"/>
              </w:rPr>
              <w:t>x</w:t>
            </w:r>
          </w:p>
        </w:tc>
        <w:tc>
          <w:tcPr>
            <w:tcW w:w="1620" w:type="dxa"/>
          </w:tcPr>
          <w:p w:rsidR="00382F3A" w:rsidRDefault="00382F3A" w:rsidP="0042541F">
            <w:pPr>
              <w:rPr>
                <w:lang w:val="en-GB" w:eastAsia="en-US"/>
              </w:rPr>
            </w:pPr>
            <w:r>
              <w:rPr>
                <w:lang w:val="en-GB" w:eastAsia="en-US"/>
              </w:rPr>
              <w:t>-</w:t>
            </w:r>
          </w:p>
        </w:tc>
        <w:tc>
          <w:tcPr>
            <w:tcW w:w="1620" w:type="dxa"/>
          </w:tcPr>
          <w:p w:rsidR="00382F3A" w:rsidRDefault="00382F3A" w:rsidP="00B10683">
            <w:pPr>
              <w:rPr>
                <w:lang w:val="en-GB" w:eastAsia="en-US"/>
              </w:rPr>
            </w:pPr>
            <w:r>
              <w:rPr>
                <w:lang w:val="en-GB" w:eastAsia="en-US"/>
              </w:rPr>
              <w:t>-</w:t>
            </w:r>
          </w:p>
        </w:tc>
        <w:tc>
          <w:tcPr>
            <w:tcW w:w="1530" w:type="dxa"/>
          </w:tcPr>
          <w:p w:rsidR="00382F3A" w:rsidRDefault="00382F3A" w:rsidP="00A210EA">
            <w:pPr>
              <w:rPr>
                <w:lang w:val="en-GB" w:eastAsia="en-US"/>
              </w:rPr>
            </w:pPr>
            <w:r>
              <w:rPr>
                <w:lang w:val="en-GB" w:eastAsia="en-US"/>
              </w:rPr>
              <w:t>WB, M-SB</w:t>
            </w:r>
          </w:p>
        </w:tc>
      </w:tr>
      <w:tr w:rsidR="00382F3A" w:rsidTr="00382F3A">
        <w:trPr>
          <w:trHeight w:val="50"/>
        </w:trPr>
        <w:tc>
          <w:tcPr>
            <w:tcW w:w="1620" w:type="dxa"/>
            <w:vMerge/>
          </w:tcPr>
          <w:p w:rsidR="00382F3A" w:rsidRDefault="00382F3A" w:rsidP="00B10683">
            <w:pPr>
              <w:rPr>
                <w:lang w:val="en-GB" w:eastAsia="en-US"/>
              </w:rPr>
            </w:pPr>
          </w:p>
        </w:tc>
        <w:tc>
          <w:tcPr>
            <w:tcW w:w="1350" w:type="dxa"/>
          </w:tcPr>
          <w:p w:rsidR="00382F3A" w:rsidRDefault="00382F3A" w:rsidP="00A210EA">
            <w:pPr>
              <w:rPr>
                <w:lang w:val="en-GB" w:eastAsia="en-US"/>
              </w:rPr>
            </w:pPr>
            <w:r>
              <w:rPr>
                <w:lang w:val="en-GB" w:eastAsia="en-US"/>
              </w:rPr>
              <w:t>A-CSI 3-0</w:t>
            </w:r>
          </w:p>
        </w:tc>
        <w:tc>
          <w:tcPr>
            <w:tcW w:w="1620" w:type="dxa"/>
          </w:tcPr>
          <w:p w:rsidR="00382F3A" w:rsidRDefault="00382F3A" w:rsidP="00B10683">
            <w:pPr>
              <w:rPr>
                <w:lang w:val="en-GB" w:eastAsia="en-US"/>
              </w:rPr>
            </w:pPr>
            <w:r>
              <w:rPr>
                <w:lang w:val="en-GB" w:eastAsia="en-US"/>
              </w:rPr>
              <w:t>x</w:t>
            </w:r>
          </w:p>
        </w:tc>
        <w:tc>
          <w:tcPr>
            <w:tcW w:w="1620" w:type="dxa"/>
          </w:tcPr>
          <w:p w:rsidR="00382F3A" w:rsidRDefault="00382F3A" w:rsidP="0042541F">
            <w:pPr>
              <w:rPr>
                <w:lang w:val="en-GB" w:eastAsia="en-US"/>
              </w:rPr>
            </w:pPr>
            <w:r>
              <w:rPr>
                <w:lang w:val="en-GB" w:eastAsia="en-US"/>
              </w:rPr>
              <w:t>-</w:t>
            </w:r>
          </w:p>
        </w:tc>
        <w:tc>
          <w:tcPr>
            <w:tcW w:w="1620" w:type="dxa"/>
          </w:tcPr>
          <w:p w:rsidR="00382F3A" w:rsidRDefault="00382F3A" w:rsidP="00B10683">
            <w:pPr>
              <w:rPr>
                <w:lang w:val="en-GB" w:eastAsia="en-US"/>
              </w:rPr>
            </w:pPr>
            <w:r>
              <w:rPr>
                <w:lang w:val="en-GB" w:eastAsia="en-US"/>
              </w:rPr>
              <w:t>-</w:t>
            </w:r>
          </w:p>
        </w:tc>
        <w:tc>
          <w:tcPr>
            <w:tcW w:w="1530" w:type="dxa"/>
          </w:tcPr>
          <w:p w:rsidR="00382F3A" w:rsidRDefault="00382F3A" w:rsidP="00A210EA">
            <w:pPr>
              <w:rPr>
                <w:lang w:val="en-GB" w:eastAsia="en-US"/>
              </w:rPr>
            </w:pPr>
            <w:r>
              <w:rPr>
                <w:lang w:val="en-GB" w:eastAsia="en-US"/>
              </w:rPr>
              <w:t>WB, SB</w:t>
            </w:r>
          </w:p>
        </w:tc>
      </w:tr>
    </w:tbl>
    <w:p w:rsidR="00B10683" w:rsidRPr="005D204F" w:rsidRDefault="005D204F" w:rsidP="005D204F">
      <w:pPr>
        <w:ind w:left="568" w:firstLine="284"/>
        <w:rPr>
          <w:sz w:val="18"/>
          <w:lang w:val="en-GB" w:eastAsia="en-US"/>
        </w:rPr>
      </w:pPr>
      <w:r w:rsidRPr="005D204F">
        <w:rPr>
          <w:b/>
          <w:sz w:val="18"/>
          <w:lang w:val="en-GB" w:eastAsia="en-US"/>
        </w:rPr>
        <w:t>Legend</w:t>
      </w:r>
      <w:r w:rsidRPr="005D204F">
        <w:rPr>
          <w:sz w:val="18"/>
          <w:lang w:val="en-GB" w:eastAsia="en-US"/>
        </w:rPr>
        <w:t>: WB =</w:t>
      </w:r>
      <w:r>
        <w:rPr>
          <w:sz w:val="18"/>
          <w:lang w:val="en-GB" w:eastAsia="en-US"/>
        </w:rPr>
        <w:t xml:space="preserve"> </w:t>
      </w:r>
      <w:r w:rsidRPr="005D204F">
        <w:rPr>
          <w:sz w:val="18"/>
          <w:lang w:val="en-GB" w:eastAsia="en-US"/>
        </w:rPr>
        <w:t>wideband, SB</w:t>
      </w:r>
      <w:r>
        <w:rPr>
          <w:sz w:val="18"/>
          <w:lang w:val="en-GB" w:eastAsia="en-US"/>
        </w:rPr>
        <w:t xml:space="preserve"> </w:t>
      </w:r>
      <w:r w:rsidRPr="005D204F">
        <w:rPr>
          <w:sz w:val="18"/>
          <w:lang w:val="en-GB" w:eastAsia="en-US"/>
        </w:rPr>
        <w:t>=</w:t>
      </w:r>
      <w:r>
        <w:rPr>
          <w:sz w:val="18"/>
          <w:lang w:val="en-GB" w:eastAsia="en-US"/>
        </w:rPr>
        <w:t xml:space="preserve"> </w:t>
      </w:r>
      <w:r w:rsidRPr="005D204F">
        <w:rPr>
          <w:sz w:val="18"/>
          <w:lang w:val="en-GB" w:eastAsia="en-US"/>
        </w:rPr>
        <w:t>subband</w:t>
      </w:r>
      <w:r w:rsidR="001F0110">
        <w:rPr>
          <w:sz w:val="18"/>
          <w:lang w:val="en-GB" w:eastAsia="en-US"/>
        </w:rPr>
        <w:t>, M-SB (</w:t>
      </w:r>
      <w:r w:rsidR="001F0110" w:rsidRPr="001F0110">
        <w:rPr>
          <w:i/>
          <w:sz w:val="18"/>
          <w:lang w:val="en-GB" w:eastAsia="en-US"/>
        </w:rPr>
        <w:t>M</w:t>
      </w:r>
      <w:r w:rsidR="001F0110">
        <w:rPr>
          <w:sz w:val="18"/>
          <w:lang w:val="en-GB" w:eastAsia="en-US"/>
        </w:rPr>
        <w:t xml:space="preserve"> subbands), x = reported, - = not reported</w:t>
      </w:r>
    </w:p>
    <w:p w:rsidR="005D204F" w:rsidRDefault="005D204F" w:rsidP="00B10683">
      <w:pPr>
        <w:rPr>
          <w:lang w:val="en-GB" w:eastAsia="en-US"/>
        </w:rPr>
      </w:pPr>
    </w:p>
    <w:p w:rsidR="00097277" w:rsidRDefault="006B12C9" w:rsidP="00D02E8D">
      <w:pPr>
        <w:pStyle w:val="a2"/>
        <w:spacing w:line="288" w:lineRule="auto"/>
        <w:ind w:firstLine="0"/>
      </w:pPr>
      <w:r w:rsidRPr="00AF2237">
        <w:rPr>
          <w:b/>
          <w:u w:val="single"/>
        </w:rPr>
        <w:t>Proposal</w:t>
      </w:r>
      <w:r>
        <w:t>:</w:t>
      </w:r>
      <w:r w:rsidR="00AF2237">
        <w:t xml:space="preserve"> </w:t>
      </w:r>
    </w:p>
    <w:p w:rsidR="006B4A40" w:rsidRPr="00C9727F" w:rsidRDefault="006B4A40" w:rsidP="006B4A40">
      <w:pPr>
        <w:pStyle w:val="Header"/>
        <w:numPr>
          <w:ilvl w:val="0"/>
          <w:numId w:val="22"/>
        </w:numPr>
        <w:spacing w:after="120" w:line="288" w:lineRule="auto"/>
        <w:jc w:val="both"/>
        <w:rPr>
          <w:rFonts w:ascii="Times New Roman" w:eastAsiaTheme="minorEastAsia" w:hAnsi="Times New Roman"/>
          <w:b w:val="0"/>
          <w:i/>
          <w:iCs/>
          <w:sz w:val="20"/>
          <w:lang w:eastAsia="ko-KR"/>
        </w:rPr>
      </w:pPr>
      <w:r w:rsidRPr="00C9727F">
        <w:rPr>
          <w:rFonts w:ascii="Times New Roman" w:eastAsiaTheme="minorEastAsia" w:hAnsi="Times New Roman"/>
          <w:b w:val="0"/>
          <w:i/>
          <w:iCs/>
          <w:sz w:val="20"/>
          <w:lang w:eastAsia="ko-KR"/>
        </w:rPr>
        <w:t>Semi-static switching between CL and semi-OL transmission modes</w:t>
      </w:r>
    </w:p>
    <w:p w:rsidR="00FC7C61" w:rsidRPr="00C9727F" w:rsidRDefault="00FC7C61" w:rsidP="006B4A40">
      <w:pPr>
        <w:pStyle w:val="Header"/>
        <w:numPr>
          <w:ilvl w:val="0"/>
          <w:numId w:val="22"/>
        </w:numPr>
        <w:spacing w:after="120" w:line="288" w:lineRule="auto"/>
        <w:jc w:val="both"/>
        <w:rPr>
          <w:rFonts w:ascii="Times New Roman" w:eastAsiaTheme="minorEastAsia" w:hAnsi="Times New Roman"/>
          <w:b w:val="0"/>
          <w:i/>
          <w:iCs/>
          <w:sz w:val="20"/>
          <w:lang w:eastAsia="ko-KR"/>
        </w:rPr>
      </w:pPr>
      <w:r w:rsidRPr="00C9727F">
        <w:rPr>
          <w:rFonts w:ascii="Times New Roman" w:eastAsiaTheme="minorEastAsia" w:hAnsi="Times New Roman"/>
          <w:b w:val="0"/>
          <w:i/>
          <w:iCs/>
          <w:sz w:val="20"/>
          <w:lang w:eastAsia="ko-KR"/>
        </w:rPr>
        <w:t>Simple extension of the existing CSI reporting modes which:</w:t>
      </w:r>
    </w:p>
    <w:p w:rsidR="00FC7C61" w:rsidRPr="00C9727F" w:rsidRDefault="00FC7C61" w:rsidP="00FC7C61">
      <w:pPr>
        <w:pStyle w:val="Header"/>
        <w:numPr>
          <w:ilvl w:val="1"/>
          <w:numId w:val="22"/>
        </w:numPr>
        <w:spacing w:after="120" w:line="288" w:lineRule="auto"/>
        <w:jc w:val="both"/>
        <w:rPr>
          <w:rFonts w:ascii="Times New Roman" w:eastAsiaTheme="minorEastAsia" w:hAnsi="Times New Roman"/>
          <w:b w:val="0"/>
          <w:i/>
          <w:iCs/>
          <w:sz w:val="20"/>
          <w:lang w:eastAsia="ko-KR"/>
        </w:rPr>
      </w:pPr>
      <w:r w:rsidRPr="00C9727F">
        <w:rPr>
          <w:rFonts w:ascii="Times New Roman" w:eastAsiaTheme="minorEastAsia" w:hAnsi="Times New Roman"/>
          <w:b w:val="0"/>
          <w:i/>
          <w:iCs/>
          <w:sz w:val="20"/>
          <w:lang w:eastAsia="ko-KR"/>
        </w:rPr>
        <w:t>Carry wideband PMIs for non-precoded CSI-RS</w:t>
      </w:r>
    </w:p>
    <w:p w:rsidR="00FC7C61" w:rsidRPr="00C9727F" w:rsidRDefault="00FC7C61" w:rsidP="00FC7C61">
      <w:pPr>
        <w:pStyle w:val="Header"/>
        <w:numPr>
          <w:ilvl w:val="1"/>
          <w:numId w:val="22"/>
        </w:numPr>
        <w:spacing w:after="120" w:line="288" w:lineRule="auto"/>
        <w:jc w:val="both"/>
        <w:rPr>
          <w:rFonts w:ascii="Times New Roman" w:eastAsiaTheme="minorEastAsia" w:hAnsi="Times New Roman"/>
          <w:b w:val="0"/>
          <w:i/>
          <w:iCs/>
          <w:sz w:val="20"/>
          <w:lang w:eastAsia="ko-KR"/>
        </w:rPr>
      </w:pPr>
      <w:r w:rsidRPr="00C9727F">
        <w:rPr>
          <w:rFonts w:ascii="Times New Roman" w:eastAsiaTheme="minorEastAsia" w:hAnsi="Times New Roman"/>
          <w:b w:val="0"/>
          <w:i/>
          <w:iCs/>
          <w:sz w:val="20"/>
          <w:lang w:eastAsia="ko-KR"/>
        </w:rPr>
        <w:t>Carry no PMI for beamformed CSI-RS</w:t>
      </w:r>
    </w:p>
    <w:p w:rsidR="00F20250" w:rsidRDefault="00F20250" w:rsidP="00A8305F">
      <w:pPr>
        <w:pStyle w:val="Header"/>
        <w:spacing w:after="120" w:line="288" w:lineRule="auto"/>
        <w:ind w:firstLine="270"/>
        <w:jc w:val="both"/>
        <w:rPr>
          <w:rFonts w:ascii="Times New Roman" w:hAnsi="Times New Roman"/>
          <w:b w:val="0"/>
          <w:sz w:val="20"/>
        </w:rPr>
      </w:pPr>
    </w:p>
    <w:p w:rsidR="00E751E8" w:rsidRPr="004C2F08" w:rsidRDefault="006A34ED" w:rsidP="002952DC">
      <w:pPr>
        <w:pStyle w:val="Heading1"/>
        <w:spacing w:line="288" w:lineRule="auto"/>
        <w:rPr>
          <w:b/>
          <w:sz w:val="28"/>
        </w:rPr>
      </w:pPr>
      <w:r w:rsidRPr="004C2F08">
        <w:rPr>
          <w:rFonts w:hint="eastAsia"/>
          <w:b/>
          <w:sz w:val="28"/>
        </w:rPr>
        <w:t>Conclusion</w:t>
      </w:r>
    </w:p>
    <w:p w:rsidR="00650AAE" w:rsidRDefault="00616F72" w:rsidP="00650AAE">
      <w:pPr>
        <w:pStyle w:val="a2"/>
        <w:spacing w:line="288" w:lineRule="auto"/>
        <w:rPr>
          <w:rFonts w:eastAsiaTheme="minorEastAsia"/>
          <w:iCs/>
        </w:rPr>
      </w:pPr>
      <w:r>
        <w:t>In this contribution,</w:t>
      </w:r>
      <w:r w:rsidR="00B639AB">
        <w:t xml:space="preserve"> </w:t>
      </w:r>
      <w:r w:rsidR="00E96181">
        <w:t xml:space="preserve">we have presented </w:t>
      </w:r>
      <w:r w:rsidR="00D81F75">
        <w:t>a semi-open-loop transmission scheme</w:t>
      </w:r>
      <w:r w:rsidR="00A210EA">
        <w:t xml:space="preserve"> for Rel.13 FD-MIMO</w:t>
      </w:r>
      <w:r w:rsidR="00E96181">
        <w:t>.</w:t>
      </w:r>
      <w:r w:rsidR="00D81F75">
        <w:t xml:space="preserve"> </w:t>
      </w:r>
      <w:r w:rsidR="00650AAE">
        <w:t xml:space="preserve">It is </w:t>
      </w:r>
      <w:r w:rsidR="00650AAE" w:rsidRPr="00650AAE">
        <w:rPr>
          <w:b/>
          <w:u w:val="single"/>
        </w:rPr>
        <w:t>proposed</w:t>
      </w:r>
      <w:r w:rsidR="00650AAE">
        <w:t xml:space="preserve"> that Rel.13 FD-MIMO consider </w:t>
      </w:r>
      <w:r w:rsidR="00650AAE">
        <w:rPr>
          <w:rFonts w:eastAsiaTheme="minorEastAsia"/>
          <w:iCs/>
        </w:rPr>
        <w:t>supporting a semi-open-loop (</w:t>
      </w:r>
      <w:r w:rsidR="009F72F2">
        <w:rPr>
          <w:rFonts w:eastAsiaTheme="minorEastAsia"/>
          <w:iCs/>
        </w:rPr>
        <w:t>semi-</w:t>
      </w:r>
      <w:r w:rsidR="00650AAE">
        <w:rPr>
          <w:rFonts w:eastAsiaTheme="minorEastAsia"/>
          <w:iCs/>
        </w:rPr>
        <w:t>OL) transmission scheme with the following features:</w:t>
      </w:r>
    </w:p>
    <w:p w:rsidR="00650AAE" w:rsidRPr="00E76D17" w:rsidRDefault="00650AAE" w:rsidP="00650AAE">
      <w:pPr>
        <w:pStyle w:val="a2"/>
        <w:numPr>
          <w:ilvl w:val="0"/>
          <w:numId w:val="24"/>
        </w:numPr>
        <w:spacing w:line="288" w:lineRule="auto"/>
        <w:rPr>
          <w:i/>
        </w:rPr>
      </w:pPr>
      <w:r w:rsidRPr="00E76D17">
        <w:rPr>
          <w:rFonts w:eastAsiaTheme="minorEastAsia"/>
          <w:i/>
          <w:iCs/>
        </w:rPr>
        <w:t xml:space="preserve">Utilize long-term precoding facilitated by long-term PMI feedback in conjunction with open-loop transmit diversity as depicted in </w:t>
      </w:r>
      <w:r w:rsidRPr="00E76D17">
        <w:rPr>
          <w:rFonts w:eastAsiaTheme="minorEastAsia"/>
          <w:b/>
          <w:i/>
          <w:iCs/>
        </w:rPr>
        <w:fldChar w:fldCharType="begin"/>
      </w:r>
      <w:r w:rsidRPr="00E76D17">
        <w:rPr>
          <w:rFonts w:eastAsiaTheme="minorEastAsia"/>
          <w:i/>
          <w:iCs/>
        </w:rPr>
        <w:instrText xml:space="preserve"> REF _Ref416194213 \h  \* MERGEFORMAT </w:instrText>
      </w:r>
      <w:r w:rsidRPr="00E76D17">
        <w:rPr>
          <w:rFonts w:eastAsiaTheme="minorEastAsia"/>
          <w:b/>
          <w:i/>
          <w:iCs/>
        </w:rPr>
      </w:r>
      <w:r w:rsidRPr="00E76D17">
        <w:rPr>
          <w:rFonts w:eastAsiaTheme="minorEastAsia"/>
          <w:b/>
          <w:i/>
          <w:iCs/>
        </w:rPr>
        <w:fldChar w:fldCharType="separate"/>
      </w:r>
      <w:r w:rsidRPr="00E76D17">
        <w:rPr>
          <w:i/>
        </w:rPr>
        <w:t>Figure 2</w:t>
      </w:r>
      <w:r w:rsidRPr="00E76D17">
        <w:rPr>
          <w:rFonts w:eastAsiaTheme="minorEastAsia"/>
          <w:b/>
          <w:i/>
          <w:iCs/>
        </w:rPr>
        <w:fldChar w:fldCharType="end"/>
      </w:r>
    </w:p>
    <w:p w:rsidR="00650AAE" w:rsidRPr="00E76D17" w:rsidRDefault="00650AAE" w:rsidP="00650AAE">
      <w:pPr>
        <w:pStyle w:val="Header"/>
        <w:numPr>
          <w:ilvl w:val="1"/>
          <w:numId w:val="22"/>
        </w:numPr>
        <w:spacing w:after="120" w:line="288" w:lineRule="auto"/>
        <w:jc w:val="both"/>
        <w:rPr>
          <w:rFonts w:ascii="Times New Roman" w:eastAsiaTheme="minorEastAsia" w:hAnsi="Times New Roman"/>
          <w:b w:val="0"/>
          <w:i/>
          <w:iCs/>
          <w:sz w:val="20"/>
          <w:lang w:eastAsia="ko-KR"/>
        </w:rPr>
      </w:pPr>
      <w:r w:rsidRPr="00E76D17">
        <w:rPr>
          <w:rFonts w:ascii="Times New Roman" w:eastAsiaTheme="minorEastAsia" w:hAnsi="Times New Roman"/>
          <w:b w:val="0"/>
          <w:i/>
          <w:iCs/>
          <w:sz w:val="20"/>
          <w:lang w:eastAsia="ko-KR"/>
        </w:rPr>
        <w:t xml:space="preserve">Common </w:t>
      </w:r>
      <m:oMath>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1,V</m:t>
            </m:r>
          </m:sub>
        </m:sSub>
        <m:r>
          <m:rPr>
            <m:sty m:val="bi"/>
          </m:rPr>
          <w:rPr>
            <w:rFonts w:ascii="Cambria Math" w:hAnsi="Cambria Math"/>
            <w:sz w:val="20"/>
            <w:lang w:eastAsia="ko-KR"/>
          </w:rPr>
          <m:t xml:space="preserve"> , </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1,H</m:t>
            </m:r>
          </m:sub>
        </m:sSub>
        <m:r>
          <m:rPr>
            <m:sty m:val="bi"/>
          </m:rPr>
          <w:rPr>
            <w:rFonts w:ascii="Cambria Math" w:hAnsi="Cambria Math"/>
            <w:sz w:val="20"/>
          </w:rPr>
          <m:t xml:space="preserve"> </m:t>
        </m:r>
      </m:oMath>
      <w:r w:rsidRPr="00E76D17">
        <w:rPr>
          <w:rFonts w:ascii="Times New Roman" w:eastAsiaTheme="minorEastAsia" w:hAnsi="Times New Roman"/>
          <w:b w:val="0"/>
          <w:i/>
          <w:iCs/>
          <w:sz w:val="20"/>
          <w:lang w:eastAsia="ko-KR"/>
        </w:rPr>
        <w:t xml:space="preserve">codebooks (and the corresponding PMI feedback mechanism) with (fully) </w:t>
      </w:r>
      <w:r w:rsidR="00F357A0">
        <w:rPr>
          <w:rFonts w:ascii="Times New Roman" w:eastAsiaTheme="minorEastAsia" w:hAnsi="Times New Roman"/>
          <w:b w:val="0"/>
          <w:i/>
          <w:iCs/>
          <w:sz w:val="20"/>
          <w:lang w:eastAsia="ko-KR"/>
        </w:rPr>
        <w:t>CL</w:t>
      </w:r>
      <w:r w:rsidRPr="00E76D17">
        <w:rPr>
          <w:rFonts w:ascii="Times New Roman" w:eastAsiaTheme="minorEastAsia" w:hAnsi="Times New Roman"/>
          <w:b w:val="0"/>
          <w:i/>
          <w:iCs/>
          <w:sz w:val="20"/>
          <w:lang w:eastAsia="ko-KR"/>
        </w:rPr>
        <w:t xml:space="preserve"> transmission scheme</w:t>
      </w:r>
    </w:p>
    <w:p w:rsidR="00650AAE" w:rsidRPr="00E76D17" w:rsidRDefault="00650AAE" w:rsidP="00650AAE">
      <w:pPr>
        <w:pStyle w:val="Header"/>
        <w:numPr>
          <w:ilvl w:val="1"/>
          <w:numId w:val="22"/>
        </w:numPr>
        <w:spacing w:after="120" w:line="288" w:lineRule="auto"/>
        <w:jc w:val="both"/>
        <w:rPr>
          <w:rFonts w:ascii="Times New Roman" w:eastAsiaTheme="minorEastAsia" w:hAnsi="Times New Roman"/>
          <w:b w:val="0"/>
          <w:i/>
          <w:iCs/>
          <w:sz w:val="20"/>
          <w:lang w:eastAsia="ko-KR"/>
        </w:rPr>
      </w:pPr>
      <w:r w:rsidRPr="00E76D17">
        <w:rPr>
          <w:rFonts w:ascii="Times New Roman" w:eastAsiaTheme="minorEastAsia" w:hAnsi="Times New Roman"/>
          <w:b w:val="0"/>
          <w:i/>
          <w:iCs/>
          <w:sz w:val="20"/>
          <w:lang w:eastAsia="ko-KR"/>
        </w:rPr>
        <w:t xml:space="preserve">PMIs associated with </w:t>
      </w:r>
      <m:oMath>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2,V</m:t>
            </m:r>
          </m:sub>
        </m:sSub>
        <m:r>
          <m:rPr>
            <m:sty m:val="bi"/>
          </m:rPr>
          <w:rPr>
            <w:rFonts w:ascii="Cambria Math" w:hAnsi="Cambria Math"/>
            <w:sz w:val="20"/>
            <w:lang w:eastAsia="ko-KR"/>
          </w:rPr>
          <m:t xml:space="preserve"> , </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2,H</m:t>
            </m:r>
          </m:sub>
        </m:sSub>
        <m:r>
          <m:rPr>
            <m:sty m:val="bi"/>
          </m:rPr>
          <w:rPr>
            <w:rFonts w:ascii="Cambria Math" w:hAnsi="Cambria Math"/>
            <w:sz w:val="20"/>
          </w:rPr>
          <m:t xml:space="preserve"> </m:t>
        </m:r>
      </m:oMath>
      <w:r w:rsidRPr="00E76D17">
        <w:rPr>
          <w:rFonts w:ascii="Times New Roman" w:eastAsiaTheme="minorEastAsia" w:hAnsi="Times New Roman"/>
          <w:b w:val="0"/>
          <w:i/>
          <w:iCs/>
          <w:sz w:val="20"/>
          <w:lang w:eastAsia="ko-KR"/>
        </w:rPr>
        <w:t xml:space="preserve">are not reported. </w:t>
      </w:r>
    </w:p>
    <w:p w:rsidR="00650AAE" w:rsidRPr="00E76D17" w:rsidRDefault="00650AAE" w:rsidP="00650AAE">
      <w:pPr>
        <w:pStyle w:val="Header"/>
        <w:numPr>
          <w:ilvl w:val="0"/>
          <w:numId w:val="22"/>
        </w:numPr>
        <w:spacing w:after="120" w:line="288" w:lineRule="auto"/>
        <w:jc w:val="both"/>
        <w:rPr>
          <w:rFonts w:ascii="Times New Roman" w:eastAsiaTheme="minorEastAsia" w:hAnsi="Times New Roman"/>
          <w:b w:val="0"/>
          <w:i/>
          <w:iCs/>
          <w:sz w:val="20"/>
          <w:lang w:eastAsia="ko-KR"/>
        </w:rPr>
      </w:pPr>
      <w:r w:rsidRPr="00E76D17">
        <w:rPr>
          <w:rFonts w:ascii="Times New Roman" w:eastAsiaTheme="minorEastAsia" w:hAnsi="Times New Roman"/>
          <w:b w:val="0"/>
          <w:i/>
          <w:iCs/>
          <w:sz w:val="20"/>
          <w:lang w:eastAsia="ko-KR"/>
        </w:rPr>
        <w:t xml:space="preserve">DL signaling of the number of beams which utilize the same mechanism as codebook subset restriction </w:t>
      </w:r>
      <w:r w:rsidRPr="00E76D17">
        <w:rPr>
          <w:rFonts w:ascii="Times New Roman" w:eastAsiaTheme="minorEastAsia" w:hAnsi="Times New Roman"/>
          <w:b w:val="0"/>
          <w:i/>
          <w:iCs/>
          <w:sz w:val="20"/>
          <w:lang w:eastAsia="ko-KR"/>
        </w:rPr>
        <w:lastRenderedPageBreak/>
        <w:t xml:space="preserve">(CSR) for </w:t>
      </w:r>
      <w:r w:rsidR="00F357A0">
        <w:rPr>
          <w:rFonts w:ascii="Times New Roman" w:eastAsiaTheme="minorEastAsia" w:hAnsi="Times New Roman"/>
          <w:b w:val="0"/>
          <w:i/>
          <w:iCs/>
          <w:sz w:val="20"/>
          <w:lang w:eastAsia="ko-KR"/>
        </w:rPr>
        <w:t>CL</w:t>
      </w:r>
      <w:r w:rsidRPr="00E76D17">
        <w:rPr>
          <w:rFonts w:ascii="Times New Roman" w:eastAsiaTheme="minorEastAsia" w:hAnsi="Times New Roman"/>
          <w:b w:val="0"/>
          <w:i/>
          <w:iCs/>
          <w:sz w:val="20"/>
          <w:lang w:eastAsia="ko-KR"/>
        </w:rPr>
        <w:t xml:space="preserve"> transmission scheme </w:t>
      </w:r>
    </w:p>
    <w:p w:rsidR="00650AAE" w:rsidRPr="00E76D17" w:rsidRDefault="005A6CC9" w:rsidP="00650AAE">
      <w:pPr>
        <w:pStyle w:val="Header"/>
        <w:numPr>
          <w:ilvl w:val="0"/>
          <w:numId w:val="22"/>
        </w:numPr>
        <w:spacing w:after="120" w:line="288" w:lineRule="auto"/>
        <w:jc w:val="both"/>
        <w:rPr>
          <w:rFonts w:ascii="Times New Roman" w:eastAsiaTheme="minorEastAsia" w:hAnsi="Times New Roman"/>
          <w:b w:val="0"/>
          <w:i/>
          <w:iCs/>
          <w:sz w:val="20"/>
          <w:lang w:eastAsia="ko-KR"/>
        </w:rPr>
      </w:pPr>
      <w:r w:rsidRPr="00E76D17">
        <w:rPr>
          <w:rFonts w:ascii="Times New Roman" w:eastAsiaTheme="minorEastAsia" w:hAnsi="Times New Roman"/>
          <w:b w:val="0"/>
          <w:i/>
          <w:iCs/>
          <w:sz w:val="20"/>
          <w:lang w:eastAsia="ko-KR"/>
        </w:rPr>
        <w:t>Semi-static switching between CL and semi-OL transmission modes</w:t>
      </w:r>
    </w:p>
    <w:p w:rsidR="00AB18E4" w:rsidRPr="00E76D17" w:rsidRDefault="00AB18E4" w:rsidP="00AB18E4">
      <w:pPr>
        <w:pStyle w:val="Header"/>
        <w:numPr>
          <w:ilvl w:val="0"/>
          <w:numId w:val="22"/>
        </w:numPr>
        <w:spacing w:after="120" w:line="288" w:lineRule="auto"/>
        <w:jc w:val="both"/>
        <w:rPr>
          <w:rFonts w:ascii="Times New Roman" w:eastAsiaTheme="minorEastAsia" w:hAnsi="Times New Roman"/>
          <w:b w:val="0"/>
          <w:i/>
          <w:iCs/>
          <w:sz w:val="20"/>
          <w:lang w:eastAsia="ko-KR"/>
        </w:rPr>
      </w:pPr>
      <w:r w:rsidRPr="00E76D17">
        <w:rPr>
          <w:rFonts w:ascii="Times New Roman" w:eastAsiaTheme="minorEastAsia" w:hAnsi="Times New Roman"/>
          <w:b w:val="0"/>
          <w:i/>
          <w:iCs/>
          <w:sz w:val="20"/>
          <w:lang w:eastAsia="ko-KR"/>
        </w:rPr>
        <w:t>Simple extension of the existing CSI reporting modes which:</w:t>
      </w:r>
    </w:p>
    <w:p w:rsidR="00AB18E4" w:rsidRPr="00E76D17" w:rsidRDefault="00AB18E4" w:rsidP="00AB18E4">
      <w:pPr>
        <w:pStyle w:val="Header"/>
        <w:numPr>
          <w:ilvl w:val="1"/>
          <w:numId w:val="22"/>
        </w:numPr>
        <w:spacing w:after="120" w:line="288" w:lineRule="auto"/>
        <w:jc w:val="both"/>
        <w:rPr>
          <w:rFonts w:ascii="Times New Roman" w:eastAsiaTheme="minorEastAsia" w:hAnsi="Times New Roman"/>
          <w:b w:val="0"/>
          <w:i/>
          <w:iCs/>
          <w:sz w:val="20"/>
          <w:lang w:eastAsia="ko-KR"/>
        </w:rPr>
      </w:pPr>
      <w:r w:rsidRPr="00E76D17">
        <w:rPr>
          <w:rFonts w:ascii="Times New Roman" w:eastAsiaTheme="minorEastAsia" w:hAnsi="Times New Roman"/>
          <w:b w:val="0"/>
          <w:i/>
          <w:iCs/>
          <w:sz w:val="20"/>
          <w:lang w:eastAsia="ko-KR"/>
        </w:rPr>
        <w:t>Carry wideband PMIs for non-precoded CSI-RS</w:t>
      </w:r>
    </w:p>
    <w:p w:rsidR="00AB18E4" w:rsidRPr="00E76D17" w:rsidRDefault="00AB18E4" w:rsidP="00AB18E4">
      <w:pPr>
        <w:pStyle w:val="Header"/>
        <w:numPr>
          <w:ilvl w:val="1"/>
          <w:numId w:val="22"/>
        </w:numPr>
        <w:spacing w:after="120" w:line="288" w:lineRule="auto"/>
        <w:jc w:val="both"/>
        <w:rPr>
          <w:rFonts w:ascii="Times New Roman" w:eastAsiaTheme="minorEastAsia" w:hAnsi="Times New Roman"/>
          <w:b w:val="0"/>
          <w:i/>
          <w:iCs/>
          <w:sz w:val="20"/>
          <w:lang w:eastAsia="ko-KR"/>
        </w:rPr>
      </w:pPr>
      <w:r w:rsidRPr="00E76D17">
        <w:rPr>
          <w:rFonts w:ascii="Times New Roman" w:eastAsiaTheme="minorEastAsia" w:hAnsi="Times New Roman"/>
          <w:b w:val="0"/>
          <w:i/>
          <w:iCs/>
          <w:sz w:val="20"/>
          <w:lang w:eastAsia="ko-KR"/>
        </w:rPr>
        <w:t>Carry no PMI for beamformed CSI-RS</w:t>
      </w:r>
    </w:p>
    <w:p w:rsidR="001303AD" w:rsidRDefault="001303AD" w:rsidP="00A50987">
      <w:pPr>
        <w:pStyle w:val="a2"/>
        <w:spacing w:line="288" w:lineRule="auto"/>
        <w:ind w:firstLine="0"/>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BC1F87" w:rsidRPr="00544574" w:rsidRDefault="00BC1F87" w:rsidP="00BC1F87">
      <w:pPr>
        <w:pStyle w:val="Reference"/>
        <w:spacing w:line="288" w:lineRule="auto"/>
        <w:rPr>
          <w:rFonts w:eastAsia="Malgun Gothic"/>
          <w:szCs w:val="24"/>
        </w:rPr>
      </w:pPr>
      <w:bookmarkStart w:id="9" w:name="_Ref224115257"/>
      <w:bookmarkStart w:id="10" w:name="_Ref416189904"/>
      <w:bookmarkStart w:id="11" w:name="_Ref416188248"/>
      <w:bookmarkEnd w:id="9"/>
      <w:r w:rsidRPr="00544574">
        <w:rPr>
          <w:rFonts w:eastAsia="Malgun Gothic"/>
          <w:szCs w:val="24"/>
        </w:rPr>
        <w:t>RP-1</w:t>
      </w:r>
      <w:r w:rsidRPr="00544574">
        <w:rPr>
          <w:rFonts w:eastAsia="Malgun Gothic" w:hint="eastAsia"/>
          <w:szCs w:val="24"/>
        </w:rPr>
        <w:t>41</w:t>
      </w:r>
      <w:r w:rsidRPr="00544574">
        <w:rPr>
          <w:rFonts w:eastAsia="Malgun Gothic"/>
          <w:szCs w:val="24"/>
        </w:rPr>
        <w:t>1</w:t>
      </w:r>
      <w:r w:rsidRPr="00544574">
        <w:rPr>
          <w:rFonts w:eastAsia="Malgun Gothic" w:hint="eastAsia"/>
          <w:szCs w:val="24"/>
        </w:rPr>
        <w:t>19</w:t>
      </w:r>
      <w:r w:rsidRPr="00544574">
        <w:rPr>
          <w:rFonts w:eastAsia="Malgun Gothic"/>
          <w:szCs w:val="24"/>
        </w:rPr>
        <w:t>, “</w:t>
      </w:r>
      <w:r w:rsidRPr="00544574">
        <w:rPr>
          <w:rFonts w:eastAsia="Malgun Gothic" w:hint="eastAsia"/>
          <w:szCs w:val="24"/>
        </w:rPr>
        <w:t>Study on Elevation Beamforming/Full-Dimension (FD) MIMO</w:t>
      </w:r>
      <w:r w:rsidRPr="00544574">
        <w:rPr>
          <w:rFonts w:eastAsia="Malgun Gothic"/>
          <w:szCs w:val="24"/>
        </w:rPr>
        <w:t xml:space="preserve"> for LTE” 3GPP TSG RAN#6</w:t>
      </w:r>
      <w:r w:rsidRPr="00544574">
        <w:rPr>
          <w:rFonts w:eastAsia="Malgun Gothic" w:hint="eastAsia"/>
          <w:szCs w:val="24"/>
        </w:rPr>
        <w:t>5</w:t>
      </w:r>
      <w:bookmarkEnd w:id="10"/>
      <w:r w:rsidRPr="00544574">
        <w:rPr>
          <w:rFonts w:eastAsia="Malgun Gothic"/>
          <w:szCs w:val="24"/>
        </w:rPr>
        <w:t xml:space="preserve"> </w:t>
      </w:r>
    </w:p>
    <w:p w:rsidR="00CD19D2" w:rsidRPr="00544574" w:rsidRDefault="006C59DF" w:rsidP="00CD19D2">
      <w:pPr>
        <w:pStyle w:val="Reference"/>
        <w:spacing w:line="288" w:lineRule="auto"/>
        <w:rPr>
          <w:rFonts w:eastAsia="Malgun Gothic"/>
          <w:szCs w:val="24"/>
        </w:rPr>
      </w:pPr>
      <w:bookmarkStart w:id="12" w:name="_Ref416192704"/>
      <w:r w:rsidRPr="00544574">
        <w:rPr>
          <w:rFonts w:eastAsia="Malgun Gothic"/>
        </w:rPr>
        <w:t>R1-15</w:t>
      </w:r>
      <w:r w:rsidR="00544574" w:rsidRPr="00544574">
        <w:rPr>
          <w:rFonts w:eastAsia="Malgun Gothic"/>
        </w:rPr>
        <w:t>2879</w:t>
      </w:r>
      <w:r w:rsidR="00835010" w:rsidRPr="00544574">
        <w:rPr>
          <w:rFonts w:eastAsia="Malgun Gothic"/>
        </w:rPr>
        <w:t>, Samsung, “</w:t>
      </w:r>
      <w:r w:rsidR="00835010" w:rsidRPr="00544574">
        <w:t>CSI Reporting Types for Rel.13 FD-MIMO</w:t>
      </w:r>
      <w:r w:rsidR="00835010" w:rsidRPr="00544574">
        <w:rPr>
          <w:rFonts w:eastAsia="Malgun Gothic"/>
        </w:rPr>
        <w:t>” 3GPP TSG RA</w:t>
      </w:r>
      <w:r w:rsidR="00835010" w:rsidRPr="00544574">
        <w:rPr>
          <w:rFonts w:eastAsia="Malgun Gothic"/>
          <w:szCs w:val="24"/>
        </w:rPr>
        <w:t>N1#80bis</w:t>
      </w:r>
      <w:bookmarkEnd w:id="12"/>
      <w:r w:rsidR="00835010" w:rsidRPr="00544574">
        <w:rPr>
          <w:rFonts w:eastAsia="Malgun Gothic"/>
          <w:szCs w:val="24"/>
        </w:rPr>
        <w:t xml:space="preserve"> </w:t>
      </w:r>
    </w:p>
    <w:p w:rsidR="00CD19D2" w:rsidRPr="006C59DF" w:rsidRDefault="006C59DF" w:rsidP="00CD19D2">
      <w:pPr>
        <w:pStyle w:val="Reference"/>
        <w:rPr>
          <w:rFonts w:eastAsia="Malgun Gothic"/>
          <w:szCs w:val="24"/>
        </w:rPr>
      </w:pPr>
      <w:bookmarkStart w:id="13" w:name="_Ref416196460"/>
      <w:r w:rsidRPr="00544574">
        <w:rPr>
          <w:rFonts w:eastAsia="Malgun Gothic"/>
        </w:rPr>
        <w:t>R1-15</w:t>
      </w:r>
      <w:r w:rsidR="00544574" w:rsidRPr="00544574">
        <w:rPr>
          <w:rFonts w:eastAsia="Malgun Gothic"/>
        </w:rPr>
        <w:t>2878</w:t>
      </w:r>
      <w:r w:rsidR="00CD19D2" w:rsidRPr="00544574">
        <w:rPr>
          <w:rFonts w:eastAsia="Malgun Gothic"/>
        </w:rPr>
        <w:t>, Samsung</w:t>
      </w:r>
      <w:r w:rsidR="00CD19D2" w:rsidRPr="006C59DF">
        <w:rPr>
          <w:rFonts w:eastAsia="Malgun Gothic"/>
        </w:rPr>
        <w:t>, “</w:t>
      </w:r>
      <w:r w:rsidR="00CD19D2" w:rsidRPr="006C59DF">
        <w:t>Configuration and Control Signaling for Rel.13 FD-MIMO</w:t>
      </w:r>
      <w:r w:rsidR="00CD19D2" w:rsidRPr="006C59DF">
        <w:rPr>
          <w:rFonts w:eastAsia="Malgun Gothic"/>
        </w:rPr>
        <w:t>” 3GPP TSG RA</w:t>
      </w:r>
      <w:r w:rsidR="00CD19D2" w:rsidRPr="006C59DF">
        <w:rPr>
          <w:rFonts w:eastAsia="Malgun Gothic"/>
          <w:szCs w:val="24"/>
        </w:rPr>
        <w:t>N1#80bis</w:t>
      </w:r>
      <w:bookmarkEnd w:id="13"/>
      <w:r w:rsidR="00CD19D2" w:rsidRPr="006C59DF">
        <w:rPr>
          <w:rFonts w:eastAsia="Malgun Gothic"/>
          <w:szCs w:val="24"/>
        </w:rPr>
        <w:t xml:space="preserve"> </w:t>
      </w:r>
    </w:p>
    <w:bookmarkEnd w:id="11"/>
    <w:p w:rsidR="00C33A28" w:rsidRPr="00516E16" w:rsidRDefault="00C33A28" w:rsidP="00516E16">
      <w:pPr>
        <w:pStyle w:val="Reference"/>
        <w:numPr>
          <w:ilvl w:val="0"/>
          <w:numId w:val="0"/>
        </w:numPr>
        <w:ind w:left="360"/>
        <w:rPr>
          <w:rFonts w:eastAsia="Malgun Gothic"/>
          <w:szCs w:val="24"/>
        </w:rPr>
      </w:pPr>
    </w:p>
    <w:sectPr w:rsidR="00C33A28" w:rsidRPr="00516E16" w:rsidSect="001F0110">
      <w:headerReference w:type="default" r:id="rId10"/>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E4E" w:rsidRPr="00C47AD2" w:rsidRDefault="002A5E4E" w:rsidP="005365DB">
      <w:pPr>
        <w:rPr>
          <w:rFonts w:ascii="Arial" w:hAnsi="Arial"/>
          <w:sz w:val="12"/>
        </w:rPr>
      </w:pPr>
      <w:r>
        <w:separator/>
      </w:r>
    </w:p>
  </w:endnote>
  <w:endnote w:type="continuationSeparator" w:id="0">
    <w:p w:rsidR="002A5E4E" w:rsidRPr="00C47AD2" w:rsidRDefault="002A5E4E"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7F9" w:rsidRDefault="00CD17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D17F9" w:rsidRDefault="00CD17F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7F9" w:rsidRDefault="00CD17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36934">
      <w:rPr>
        <w:rStyle w:val="PageNumber"/>
      </w:rPr>
      <w:t>1</w:t>
    </w:r>
    <w:r>
      <w:rPr>
        <w:rStyle w:val="PageNumber"/>
      </w:rPr>
      <w:fldChar w:fldCharType="end"/>
    </w:r>
  </w:p>
  <w:p w:rsidR="00CD17F9" w:rsidRDefault="00CD17F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E4E" w:rsidRPr="00C47AD2" w:rsidRDefault="002A5E4E" w:rsidP="005365DB">
      <w:pPr>
        <w:rPr>
          <w:rFonts w:ascii="Arial" w:hAnsi="Arial"/>
          <w:sz w:val="12"/>
        </w:rPr>
      </w:pPr>
      <w:r>
        <w:separator/>
      </w:r>
    </w:p>
  </w:footnote>
  <w:footnote w:type="continuationSeparator" w:id="0">
    <w:p w:rsidR="002A5E4E" w:rsidRPr="00C47AD2" w:rsidRDefault="002A5E4E"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7F9" w:rsidRDefault="00CD17F9">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Bullet6"/>
      <w:lvlText w:val="*"/>
      <w:lvlJc w:val="left"/>
    </w:lvl>
  </w:abstractNum>
  <w:abstractNum w:abstractNumId="1">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BCC0617"/>
    <w:multiLevelType w:val="hybridMultilevel"/>
    <w:tmpl w:val="C0A291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CA17C59"/>
    <w:multiLevelType w:val="hybridMultilevel"/>
    <w:tmpl w:val="67AE0A4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615F50FB"/>
    <w:multiLevelType w:val="hybridMultilevel"/>
    <w:tmpl w:val="DF6CB4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4B2345A"/>
    <w:multiLevelType w:val="hybridMultilevel"/>
    <w:tmpl w:val="534031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8"/>
  </w:num>
  <w:num w:numId="5">
    <w:abstractNumId w:val="14"/>
  </w:num>
  <w:num w:numId="6">
    <w:abstractNumId w:val="23"/>
  </w:num>
  <w:num w:numId="7">
    <w:abstractNumId w:val="15"/>
  </w:num>
  <w:num w:numId="8">
    <w:abstractNumId w:val="13"/>
  </w:num>
  <w:num w:numId="9">
    <w:abstractNumId w:val="22"/>
  </w:num>
  <w:num w:numId="10">
    <w:abstractNumId w:val="2"/>
  </w:num>
  <w:num w:numId="11">
    <w:abstractNumId w:val="4"/>
  </w:num>
  <w:num w:numId="12">
    <w:abstractNumId w:val="11"/>
  </w:num>
  <w:num w:numId="13">
    <w:abstractNumId w:val="7"/>
  </w:num>
  <w:num w:numId="14">
    <w:abstractNumId w:val="9"/>
  </w:num>
  <w:num w:numId="15">
    <w:abstractNumId w:val="3"/>
  </w:num>
  <w:num w:numId="16">
    <w:abstractNumId w:val="12"/>
  </w:num>
  <w:num w:numId="17">
    <w:abstractNumId w:val="21"/>
  </w:num>
  <w:num w:numId="18">
    <w:abstractNumId w:val="16"/>
  </w:num>
  <w:num w:numId="19">
    <w:abstractNumId w:val="17"/>
  </w:num>
  <w:num w:numId="20">
    <w:abstractNumId w:val="1"/>
  </w:num>
  <w:num w:numId="21">
    <w:abstractNumId w:val="1"/>
  </w:num>
  <w:num w:numId="22">
    <w:abstractNumId w:val="6"/>
  </w:num>
  <w:num w:numId="23">
    <w:abstractNumId w:val="5"/>
  </w:num>
  <w:num w:numId="24">
    <w:abstractNumId w:val="18"/>
  </w:num>
  <w:num w:numId="2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2132"/>
    <w:rsid w:val="00032292"/>
    <w:rsid w:val="000329AF"/>
    <w:rsid w:val="00032B6B"/>
    <w:rsid w:val="000331DC"/>
    <w:rsid w:val="000337E3"/>
    <w:rsid w:val="00033A55"/>
    <w:rsid w:val="00033BAA"/>
    <w:rsid w:val="00034239"/>
    <w:rsid w:val="00034305"/>
    <w:rsid w:val="00034530"/>
    <w:rsid w:val="000345E8"/>
    <w:rsid w:val="00034D8A"/>
    <w:rsid w:val="000350D4"/>
    <w:rsid w:val="000358C0"/>
    <w:rsid w:val="00035A38"/>
    <w:rsid w:val="00036365"/>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30ED"/>
    <w:rsid w:val="000B335C"/>
    <w:rsid w:val="000B3360"/>
    <w:rsid w:val="000B3BAE"/>
    <w:rsid w:val="000B3CBE"/>
    <w:rsid w:val="000B3E69"/>
    <w:rsid w:val="000B47EA"/>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1342"/>
    <w:rsid w:val="000D1F4C"/>
    <w:rsid w:val="000D2090"/>
    <w:rsid w:val="000D2148"/>
    <w:rsid w:val="000D22A3"/>
    <w:rsid w:val="000D230B"/>
    <w:rsid w:val="000D2E6A"/>
    <w:rsid w:val="000D2F0C"/>
    <w:rsid w:val="000D3264"/>
    <w:rsid w:val="000D373E"/>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F75"/>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1D"/>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5ADD"/>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7004"/>
    <w:rsid w:val="00177D98"/>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0AF0"/>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773"/>
    <w:rsid w:val="001A7BD7"/>
    <w:rsid w:val="001A7E7D"/>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32"/>
    <w:rsid w:val="001F4CE5"/>
    <w:rsid w:val="001F4FAD"/>
    <w:rsid w:val="001F5952"/>
    <w:rsid w:val="001F619B"/>
    <w:rsid w:val="001F61D7"/>
    <w:rsid w:val="001F708B"/>
    <w:rsid w:val="0020009F"/>
    <w:rsid w:val="0020038D"/>
    <w:rsid w:val="0020066C"/>
    <w:rsid w:val="00200688"/>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B0A"/>
    <w:rsid w:val="00211111"/>
    <w:rsid w:val="002113E0"/>
    <w:rsid w:val="00211764"/>
    <w:rsid w:val="002117F8"/>
    <w:rsid w:val="002118EF"/>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8F2"/>
    <w:rsid w:val="00232D0B"/>
    <w:rsid w:val="002334BF"/>
    <w:rsid w:val="00233BC8"/>
    <w:rsid w:val="002347DA"/>
    <w:rsid w:val="0023533B"/>
    <w:rsid w:val="002354C6"/>
    <w:rsid w:val="002356B8"/>
    <w:rsid w:val="00235FC3"/>
    <w:rsid w:val="002360B0"/>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4036"/>
    <w:rsid w:val="00264477"/>
    <w:rsid w:val="00264C5A"/>
    <w:rsid w:val="00265219"/>
    <w:rsid w:val="00265252"/>
    <w:rsid w:val="00265634"/>
    <w:rsid w:val="002669A5"/>
    <w:rsid w:val="00266A08"/>
    <w:rsid w:val="002672B1"/>
    <w:rsid w:val="002678E9"/>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33D0"/>
    <w:rsid w:val="002835C2"/>
    <w:rsid w:val="00283BE4"/>
    <w:rsid w:val="00284299"/>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5E4E"/>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553"/>
    <w:rsid w:val="002C1718"/>
    <w:rsid w:val="002C1AB6"/>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2045"/>
    <w:rsid w:val="002E227C"/>
    <w:rsid w:val="002E2682"/>
    <w:rsid w:val="002E27B7"/>
    <w:rsid w:val="002E2AAD"/>
    <w:rsid w:val="002E39EA"/>
    <w:rsid w:val="002E3B79"/>
    <w:rsid w:val="002E3C56"/>
    <w:rsid w:val="002E427C"/>
    <w:rsid w:val="002E49AD"/>
    <w:rsid w:val="002E4DD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3B1"/>
    <w:rsid w:val="00301D39"/>
    <w:rsid w:val="003027AA"/>
    <w:rsid w:val="00302961"/>
    <w:rsid w:val="003033DB"/>
    <w:rsid w:val="0030361D"/>
    <w:rsid w:val="003039C5"/>
    <w:rsid w:val="0030554C"/>
    <w:rsid w:val="00305BA2"/>
    <w:rsid w:val="00305F4C"/>
    <w:rsid w:val="00306153"/>
    <w:rsid w:val="00306439"/>
    <w:rsid w:val="003100AA"/>
    <w:rsid w:val="003106F0"/>
    <w:rsid w:val="00310CFC"/>
    <w:rsid w:val="0031150A"/>
    <w:rsid w:val="003115BF"/>
    <w:rsid w:val="00311D69"/>
    <w:rsid w:val="00312165"/>
    <w:rsid w:val="0031235B"/>
    <w:rsid w:val="003125E4"/>
    <w:rsid w:val="00312A1E"/>
    <w:rsid w:val="0031302B"/>
    <w:rsid w:val="003131E6"/>
    <w:rsid w:val="0031377A"/>
    <w:rsid w:val="00313808"/>
    <w:rsid w:val="00313FEE"/>
    <w:rsid w:val="00314090"/>
    <w:rsid w:val="00314A91"/>
    <w:rsid w:val="00315210"/>
    <w:rsid w:val="00315DD1"/>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329D"/>
    <w:rsid w:val="003433FA"/>
    <w:rsid w:val="00343679"/>
    <w:rsid w:val="00343880"/>
    <w:rsid w:val="0034396E"/>
    <w:rsid w:val="00343B2D"/>
    <w:rsid w:val="00344072"/>
    <w:rsid w:val="00344575"/>
    <w:rsid w:val="00344746"/>
    <w:rsid w:val="00344C53"/>
    <w:rsid w:val="00345496"/>
    <w:rsid w:val="00345B98"/>
    <w:rsid w:val="0034622B"/>
    <w:rsid w:val="003466D8"/>
    <w:rsid w:val="00347A5D"/>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66"/>
    <w:rsid w:val="00361004"/>
    <w:rsid w:val="00361358"/>
    <w:rsid w:val="00361569"/>
    <w:rsid w:val="00361688"/>
    <w:rsid w:val="00361CEE"/>
    <w:rsid w:val="0036229C"/>
    <w:rsid w:val="00362A96"/>
    <w:rsid w:val="00362D1D"/>
    <w:rsid w:val="00362E9F"/>
    <w:rsid w:val="003633E1"/>
    <w:rsid w:val="003639F2"/>
    <w:rsid w:val="00363B85"/>
    <w:rsid w:val="00364908"/>
    <w:rsid w:val="0036496B"/>
    <w:rsid w:val="00364996"/>
    <w:rsid w:val="003649B6"/>
    <w:rsid w:val="00364BA6"/>
    <w:rsid w:val="00365C39"/>
    <w:rsid w:val="00365D52"/>
    <w:rsid w:val="0036634B"/>
    <w:rsid w:val="00366676"/>
    <w:rsid w:val="003667E9"/>
    <w:rsid w:val="00366DA9"/>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2F3A"/>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401"/>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F50"/>
    <w:rsid w:val="003C020F"/>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07F21"/>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690"/>
    <w:rsid w:val="00431A95"/>
    <w:rsid w:val="00431FD0"/>
    <w:rsid w:val="0043258A"/>
    <w:rsid w:val="004329F0"/>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152"/>
    <w:rsid w:val="00444551"/>
    <w:rsid w:val="00444BDA"/>
    <w:rsid w:val="00444FD8"/>
    <w:rsid w:val="00445572"/>
    <w:rsid w:val="00445875"/>
    <w:rsid w:val="004458E6"/>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2C46"/>
    <w:rsid w:val="004737CA"/>
    <w:rsid w:val="00473AF7"/>
    <w:rsid w:val="00473CFC"/>
    <w:rsid w:val="00473F34"/>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22"/>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3D7"/>
    <w:rsid w:val="004C7174"/>
    <w:rsid w:val="004C75C0"/>
    <w:rsid w:val="004C7E38"/>
    <w:rsid w:val="004C7E53"/>
    <w:rsid w:val="004D03F6"/>
    <w:rsid w:val="004D0A51"/>
    <w:rsid w:val="004D11EB"/>
    <w:rsid w:val="004D13BA"/>
    <w:rsid w:val="004D1A92"/>
    <w:rsid w:val="004D2006"/>
    <w:rsid w:val="004D222E"/>
    <w:rsid w:val="004D22E8"/>
    <w:rsid w:val="004D32CF"/>
    <w:rsid w:val="004D3C10"/>
    <w:rsid w:val="004D4DA8"/>
    <w:rsid w:val="004D5029"/>
    <w:rsid w:val="004D51C6"/>
    <w:rsid w:val="004D51D5"/>
    <w:rsid w:val="004D52D9"/>
    <w:rsid w:val="004D62E7"/>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90E"/>
    <w:rsid w:val="00516994"/>
    <w:rsid w:val="00516E16"/>
    <w:rsid w:val="0051729F"/>
    <w:rsid w:val="005178C2"/>
    <w:rsid w:val="00517909"/>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F0C"/>
    <w:rsid w:val="0053128F"/>
    <w:rsid w:val="005313C6"/>
    <w:rsid w:val="005313F4"/>
    <w:rsid w:val="00531CDE"/>
    <w:rsid w:val="00531EF2"/>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4574"/>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465E"/>
    <w:rsid w:val="00565316"/>
    <w:rsid w:val="00565BEF"/>
    <w:rsid w:val="00566100"/>
    <w:rsid w:val="00566457"/>
    <w:rsid w:val="00566530"/>
    <w:rsid w:val="00566733"/>
    <w:rsid w:val="00566808"/>
    <w:rsid w:val="00566B4A"/>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5D5"/>
    <w:rsid w:val="005A6768"/>
    <w:rsid w:val="005A6B7F"/>
    <w:rsid w:val="005A6CC9"/>
    <w:rsid w:val="005A6D45"/>
    <w:rsid w:val="005A71BA"/>
    <w:rsid w:val="005A78E5"/>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6C80"/>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53D"/>
    <w:rsid w:val="005E2BFF"/>
    <w:rsid w:val="005E36A2"/>
    <w:rsid w:val="005E36B8"/>
    <w:rsid w:val="005E36FD"/>
    <w:rsid w:val="005E3733"/>
    <w:rsid w:val="005E3BD6"/>
    <w:rsid w:val="005E404F"/>
    <w:rsid w:val="005E4166"/>
    <w:rsid w:val="005E4450"/>
    <w:rsid w:val="005E46E8"/>
    <w:rsid w:val="005E491D"/>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BA"/>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A92"/>
    <w:rsid w:val="00623272"/>
    <w:rsid w:val="00623586"/>
    <w:rsid w:val="006237B1"/>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0947"/>
    <w:rsid w:val="00650AAE"/>
    <w:rsid w:val="0065175A"/>
    <w:rsid w:val="00651C88"/>
    <w:rsid w:val="00651EAA"/>
    <w:rsid w:val="006528A3"/>
    <w:rsid w:val="00652E12"/>
    <w:rsid w:val="00652F3A"/>
    <w:rsid w:val="00652FEB"/>
    <w:rsid w:val="006540C8"/>
    <w:rsid w:val="006542F6"/>
    <w:rsid w:val="00654506"/>
    <w:rsid w:val="00654791"/>
    <w:rsid w:val="006547BD"/>
    <w:rsid w:val="00654CAE"/>
    <w:rsid w:val="00654CB5"/>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B70"/>
    <w:rsid w:val="00662C91"/>
    <w:rsid w:val="00662D0A"/>
    <w:rsid w:val="00663703"/>
    <w:rsid w:val="0066398A"/>
    <w:rsid w:val="00663C67"/>
    <w:rsid w:val="00663F4A"/>
    <w:rsid w:val="0066405C"/>
    <w:rsid w:val="00664C4D"/>
    <w:rsid w:val="00664D59"/>
    <w:rsid w:val="006651A0"/>
    <w:rsid w:val="006652A6"/>
    <w:rsid w:val="0066535B"/>
    <w:rsid w:val="00665627"/>
    <w:rsid w:val="00665715"/>
    <w:rsid w:val="0066682B"/>
    <w:rsid w:val="00667021"/>
    <w:rsid w:val="0067017B"/>
    <w:rsid w:val="00670197"/>
    <w:rsid w:val="006704EC"/>
    <w:rsid w:val="00670B11"/>
    <w:rsid w:val="00670B88"/>
    <w:rsid w:val="00671318"/>
    <w:rsid w:val="006717F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A40"/>
    <w:rsid w:val="006B4B18"/>
    <w:rsid w:val="006B4CA6"/>
    <w:rsid w:val="006B4DC9"/>
    <w:rsid w:val="006B5520"/>
    <w:rsid w:val="006B58C2"/>
    <w:rsid w:val="006B5A38"/>
    <w:rsid w:val="006B63C4"/>
    <w:rsid w:val="006B6651"/>
    <w:rsid w:val="006B6B6B"/>
    <w:rsid w:val="006B779D"/>
    <w:rsid w:val="006B77D9"/>
    <w:rsid w:val="006B7DC4"/>
    <w:rsid w:val="006B7E75"/>
    <w:rsid w:val="006C0C30"/>
    <w:rsid w:val="006C0CC0"/>
    <w:rsid w:val="006C139A"/>
    <w:rsid w:val="006C1DEB"/>
    <w:rsid w:val="006C1E58"/>
    <w:rsid w:val="006C2CFB"/>
    <w:rsid w:val="006C3E08"/>
    <w:rsid w:val="006C3F64"/>
    <w:rsid w:val="006C48F5"/>
    <w:rsid w:val="006C4A9C"/>
    <w:rsid w:val="006C4C54"/>
    <w:rsid w:val="006C5267"/>
    <w:rsid w:val="006C59DF"/>
    <w:rsid w:val="006C5B95"/>
    <w:rsid w:val="006C5BB3"/>
    <w:rsid w:val="006C670C"/>
    <w:rsid w:val="006C6924"/>
    <w:rsid w:val="006C698C"/>
    <w:rsid w:val="006C699B"/>
    <w:rsid w:val="006C6D1B"/>
    <w:rsid w:val="006C6EBF"/>
    <w:rsid w:val="006C7576"/>
    <w:rsid w:val="006C7771"/>
    <w:rsid w:val="006D0662"/>
    <w:rsid w:val="006D187E"/>
    <w:rsid w:val="006D28D3"/>
    <w:rsid w:val="006D2E41"/>
    <w:rsid w:val="006D2ECF"/>
    <w:rsid w:val="006D2F48"/>
    <w:rsid w:val="006D36EA"/>
    <w:rsid w:val="006D46A1"/>
    <w:rsid w:val="006D4907"/>
    <w:rsid w:val="006D5F8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1B"/>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47E4C"/>
    <w:rsid w:val="00750294"/>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7A0"/>
    <w:rsid w:val="007B6D93"/>
    <w:rsid w:val="007B7039"/>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453"/>
    <w:rsid w:val="007E696A"/>
    <w:rsid w:val="007E6ECF"/>
    <w:rsid w:val="007E753F"/>
    <w:rsid w:val="007E7616"/>
    <w:rsid w:val="007E768E"/>
    <w:rsid w:val="007E7798"/>
    <w:rsid w:val="007F0899"/>
    <w:rsid w:val="007F0C53"/>
    <w:rsid w:val="007F0CBD"/>
    <w:rsid w:val="007F0D05"/>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432"/>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6A13"/>
    <w:rsid w:val="00827C7D"/>
    <w:rsid w:val="00830F01"/>
    <w:rsid w:val="00831145"/>
    <w:rsid w:val="008316C0"/>
    <w:rsid w:val="008320A3"/>
    <w:rsid w:val="008325AA"/>
    <w:rsid w:val="0083290B"/>
    <w:rsid w:val="00832BCF"/>
    <w:rsid w:val="00833D69"/>
    <w:rsid w:val="00833F2C"/>
    <w:rsid w:val="0083470D"/>
    <w:rsid w:val="0083476C"/>
    <w:rsid w:val="00834A4D"/>
    <w:rsid w:val="00835010"/>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517"/>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1D9"/>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4C16"/>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09E"/>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3B01"/>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5FF"/>
    <w:rsid w:val="00933D11"/>
    <w:rsid w:val="00933ED0"/>
    <w:rsid w:val="00934107"/>
    <w:rsid w:val="009346BD"/>
    <w:rsid w:val="009346DC"/>
    <w:rsid w:val="0093521A"/>
    <w:rsid w:val="00935974"/>
    <w:rsid w:val="00935E25"/>
    <w:rsid w:val="00935F78"/>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D5A"/>
    <w:rsid w:val="00982095"/>
    <w:rsid w:val="009826B5"/>
    <w:rsid w:val="009828C2"/>
    <w:rsid w:val="00982AF2"/>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2F2"/>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BEF"/>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C73"/>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686"/>
    <w:rsid w:val="00AA150F"/>
    <w:rsid w:val="00AA153D"/>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8E4"/>
    <w:rsid w:val="00AB1B90"/>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6C93"/>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7089"/>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4E3C"/>
    <w:rsid w:val="00B3539E"/>
    <w:rsid w:val="00B361F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0A8"/>
    <w:rsid w:val="00B43956"/>
    <w:rsid w:val="00B439D7"/>
    <w:rsid w:val="00B43D0A"/>
    <w:rsid w:val="00B451D6"/>
    <w:rsid w:val="00B45476"/>
    <w:rsid w:val="00B454C1"/>
    <w:rsid w:val="00B45FC8"/>
    <w:rsid w:val="00B45FD1"/>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648"/>
    <w:rsid w:val="00B660A9"/>
    <w:rsid w:val="00B662E9"/>
    <w:rsid w:val="00B6660E"/>
    <w:rsid w:val="00B66A46"/>
    <w:rsid w:val="00B66F07"/>
    <w:rsid w:val="00B67C62"/>
    <w:rsid w:val="00B7011B"/>
    <w:rsid w:val="00B70446"/>
    <w:rsid w:val="00B7098A"/>
    <w:rsid w:val="00B712C2"/>
    <w:rsid w:val="00B71F1C"/>
    <w:rsid w:val="00B71F38"/>
    <w:rsid w:val="00B722E2"/>
    <w:rsid w:val="00B725E4"/>
    <w:rsid w:val="00B72AF3"/>
    <w:rsid w:val="00B72D6F"/>
    <w:rsid w:val="00B731B2"/>
    <w:rsid w:val="00B73492"/>
    <w:rsid w:val="00B73D80"/>
    <w:rsid w:val="00B75C85"/>
    <w:rsid w:val="00B763DB"/>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51B8"/>
    <w:rsid w:val="00B851E8"/>
    <w:rsid w:val="00B85F5A"/>
    <w:rsid w:val="00B86B2F"/>
    <w:rsid w:val="00B877A5"/>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AFA"/>
    <w:rsid w:val="00BC1CA5"/>
    <w:rsid w:val="00BC1F87"/>
    <w:rsid w:val="00BC1FA9"/>
    <w:rsid w:val="00BC2667"/>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53"/>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99"/>
    <w:rsid w:val="00C11969"/>
    <w:rsid w:val="00C131ED"/>
    <w:rsid w:val="00C134BC"/>
    <w:rsid w:val="00C136EA"/>
    <w:rsid w:val="00C13B17"/>
    <w:rsid w:val="00C13F9A"/>
    <w:rsid w:val="00C14572"/>
    <w:rsid w:val="00C1480A"/>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3D95"/>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31A4"/>
    <w:rsid w:val="00C53662"/>
    <w:rsid w:val="00C53931"/>
    <w:rsid w:val="00C53A5C"/>
    <w:rsid w:val="00C54E44"/>
    <w:rsid w:val="00C552F6"/>
    <w:rsid w:val="00C55584"/>
    <w:rsid w:val="00C55ADF"/>
    <w:rsid w:val="00C5613F"/>
    <w:rsid w:val="00C56622"/>
    <w:rsid w:val="00C5694F"/>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2E0"/>
    <w:rsid w:val="00C8431E"/>
    <w:rsid w:val="00C84A42"/>
    <w:rsid w:val="00C84B50"/>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727F"/>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0FEB"/>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7F9"/>
    <w:rsid w:val="00CD19D2"/>
    <w:rsid w:val="00CD1EA8"/>
    <w:rsid w:val="00CD1FA3"/>
    <w:rsid w:val="00CD244F"/>
    <w:rsid w:val="00CD31BB"/>
    <w:rsid w:val="00CD31DA"/>
    <w:rsid w:val="00CD33AE"/>
    <w:rsid w:val="00CD3950"/>
    <w:rsid w:val="00CD49C7"/>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B1C"/>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E8D"/>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6F8"/>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D1F"/>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C98"/>
    <w:rsid w:val="00D52D9E"/>
    <w:rsid w:val="00D5378B"/>
    <w:rsid w:val="00D5389A"/>
    <w:rsid w:val="00D53D2C"/>
    <w:rsid w:val="00D540D5"/>
    <w:rsid w:val="00D54DC9"/>
    <w:rsid w:val="00D54EAE"/>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00D"/>
    <w:rsid w:val="00D62320"/>
    <w:rsid w:val="00D62EEB"/>
    <w:rsid w:val="00D63175"/>
    <w:rsid w:val="00D6346A"/>
    <w:rsid w:val="00D63856"/>
    <w:rsid w:val="00D63AC9"/>
    <w:rsid w:val="00D648BA"/>
    <w:rsid w:val="00D64CA1"/>
    <w:rsid w:val="00D64DE2"/>
    <w:rsid w:val="00D65609"/>
    <w:rsid w:val="00D65955"/>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CB5"/>
    <w:rsid w:val="00D73D82"/>
    <w:rsid w:val="00D73E42"/>
    <w:rsid w:val="00D73FC2"/>
    <w:rsid w:val="00D74AFD"/>
    <w:rsid w:val="00D74B64"/>
    <w:rsid w:val="00D7532A"/>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F9"/>
    <w:rsid w:val="00D81F75"/>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924"/>
    <w:rsid w:val="00DA7AA1"/>
    <w:rsid w:val="00DA7BC8"/>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5B2"/>
    <w:rsid w:val="00DB50E8"/>
    <w:rsid w:val="00DB513B"/>
    <w:rsid w:val="00DB5AF5"/>
    <w:rsid w:val="00DB5CDB"/>
    <w:rsid w:val="00DB66C6"/>
    <w:rsid w:val="00DB6A27"/>
    <w:rsid w:val="00DB6C81"/>
    <w:rsid w:val="00DB707D"/>
    <w:rsid w:val="00DB749D"/>
    <w:rsid w:val="00DB7504"/>
    <w:rsid w:val="00DB7619"/>
    <w:rsid w:val="00DC040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8D"/>
    <w:rsid w:val="00DD310E"/>
    <w:rsid w:val="00DD33C2"/>
    <w:rsid w:val="00DD38B7"/>
    <w:rsid w:val="00DD3E47"/>
    <w:rsid w:val="00DD4698"/>
    <w:rsid w:val="00DD4701"/>
    <w:rsid w:val="00DD496A"/>
    <w:rsid w:val="00DD4B5A"/>
    <w:rsid w:val="00DD55BD"/>
    <w:rsid w:val="00DD65AA"/>
    <w:rsid w:val="00DD6811"/>
    <w:rsid w:val="00DD6AFE"/>
    <w:rsid w:val="00DD736A"/>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0C2"/>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B5"/>
    <w:rsid w:val="00E3570B"/>
    <w:rsid w:val="00E36185"/>
    <w:rsid w:val="00E36934"/>
    <w:rsid w:val="00E36A9A"/>
    <w:rsid w:val="00E37568"/>
    <w:rsid w:val="00E376D1"/>
    <w:rsid w:val="00E4054A"/>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9B1"/>
    <w:rsid w:val="00E47C53"/>
    <w:rsid w:val="00E47F0A"/>
    <w:rsid w:val="00E500AB"/>
    <w:rsid w:val="00E50BE5"/>
    <w:rsid w:val="00E50C45"/>
    <w:rsid w:val="00E50FCB"/>
    <w:rsid w:val="00E518FE"/>
    <w:rsid w:val="00E519AB"/>
    <w:rsid w:val="00E51D2E"/>
    <w:rsid w:val="00E51FB4"/>
    <w:rsid w:val="00E53008"/>
    <w:rsid w:val="00E530CD"/>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6BC"/>
    <w:rsid w:val="00E63868"/>
    <w:rsid w:val="00E64004"/>
    <w:rsid w:val="00E64815"/>
    <w:rsid w:val="00E64CD2"/>
    <w:rsid w:val="00E651B0"/>
    <w:rsid w:val="00E6535A"/>
    <w:rsid w:val="00E65920"/>
    <w:rsid w:val="00E65C4D"/>
    <w:rsid w:val="00E6607D"/>
    <w:rsid w:val="00E66AD8"/>
    <w:rsid w:val="00E66B0A"/>
    <w:rsid w:val="00E66CE6"/>
    <w:rsid w:val="00E66E34"/>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17"/>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527"/>
    <w:rsid w:val="00E8271B"/>
    <w:rsid w:val="00E82793"/>
    <w:rsid w:val="00E82B6A"/>
    <w:rsid w:val="00E82CBC"/>
    <w:rsid w:val="00E82E4D"/>
    <w:rsid w:val="00E830B4"/>
    <w:rsid w:val="00E835BD"/>
    <w:rsid w:val="00E8382E"/>
    <w:rsid w:val="00E839CA"/>
    <w:rsid w:val="00E83D29"/>
    <w:rsid w:val="00E83DCA"/>
    <w:rsid w:val="00E83F54"/>
    <w:rsid w:val="00E84EE8"/>
    <w:rsid w:val="00E850EE"/>
    <w:rsid w:val="00E8578F"/>
    <w:rsid w:val="00E858F9"/>
    <w:rsid w:val="00E8657B"/>
    <w:rsid w:val="00E869EC"/>
    <w:rsid w:val="00E86CC7"/>
    <w:rsid w:val="00E86FDD"/>
    <w:rsid w:val="00E87F93"/>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727"/>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4AAF"/>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2FCB"/>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336"/>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83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31A"/>
    <w:rsid w:val="00F1761A"/>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7A0"/>
    <w:rsid w:val="00F359D3"/>
    <w:rsid w:val="00F35BA3"/>
    <w:rsid w:val="00F35E4B"/>
    <w:rsid w:val="00F36273"/>
    <w:rsid w:val="00F363AA"/>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2EB2"/>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2F"/>
    <w:rsid w:val="00F8116F"/>
    <w:rsid w:val="00F8128C"/>
    <w:rsid w:val="00F818C9"/>
    <w:rsid w:val="00F81E79"/>
    <w:rsid w:val="00F82061"/>
    <w:rsid w:val="00F82071"/>
    <w:rsid w:val="00F82086"/>
    <w:rsid w:val="00F821C3"/>
    <w:rsid w:val="00F82FC6"/>
    <w:rsid w:val="00F836B0"/>
    <w:rsid w:val="00F83F88"/>
    <w:rsid w:val="00F8425E"/>
    <w:rsid w:val="00F845F4"/>
    <w:rsid w:val="00F84EE3"/>
    <w:rsid w:val="00F85097"/>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73F"/>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07F"/>
    <w:rsid w:val="00FC61C2"/>
    <w:rsid w:val="00FC64F5"/>
    <w:rsid w:val="00FC69ED"/>
    <w:rsid w:val="00FC69FE"/>
    <w:rsid w:val="00FC6AEE"/>
    <w:rsid w:val="00FC7014"/>
    <w:rsid w:val="00FC72A3"/>
    <w:rsid w:val="00FC7501"/>
    <w:rsid w:val="00FC7C61"/>
    <w:rsid w:val="00FD0205"/>
    <w:rsid w:val="00FD08E0"/>
    <w:rsid w:val="00FD0FC9"/>
    <w:rsid w:val="00FD2A76"/>
    <w:rsid w:val="00FD2E12"/>
    <w:rsid w:val="00FD3C70"/>
    <w:rsid w:val="00FD3D08"/>
    <w:rsid w:val="00FD40F1"/>
    <w:rsid w:val="00FD414E"/>
    <w:rsid w:val="00FD429A"/>
    <w:rsid w:val="00FD4389"/>
    <w:rsid w:val="00FD448E"/>
    <w:rsid w:val="00FD475E"/>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8541FD4-ECAD-4490-AAA0-5A37C4D55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179071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3F67C-83E2-447C-AAF1-73DDF5D38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1399</TotalTime>
  <Pages>5</Pages>
  <Words>1950</Words>
  <Characters>11116</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13040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PM: MCC clean-up</cp:lastModifiedBy>
  <cp:revision>23</cp:revision>
  <cp:lastPrinted>2013-01-16T03:26:00Z</cp:lastPrinted>
  <dcterms:created xsi:type="dcterms:W3CDTF">2015-04-10T20:21:00Z</dcterms:created>
  <dcterms:modified xsi:type="dcterms:W3CDTF">2015-05-18T20:26:00Z</dcterms:modified>
</cp:coreProperties>
</file>